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C3594" w14:textId="28F96265" w:rsidR="00517A30" w:rsidRDefault="00517A30" w:rsidP="00517A30">
      <w:pPr>
        <w:autoSpaceDE w:val="0"/>
        <w:autoSpaceDN w:val="0"/>
        <w:adjustRightInd w:val="0"/>
        <w:jc w:val="center"/>
        <w:rPr>
          <w:rFonts w:ascii="Times New Roman" w:hAnsi="Times New Roman" w:cs="Times New Roman"/>
          <w:b/>
          <w:bCs/>
          <w:color w:val="000000"/>
          <w:sz w:val="26"/>
          <w:szCs w:val="26"/>
        </w:rPr>
      </w:pPr>
      <w:r w:rsidRPr="006625B0">
        <w:rPr>
          <w:rFonts w:ascii="Times New Roman" w:hAnsi="Times New Roman" w:cs="Times New Roman"/>
          <w:b/>
          <w:bCs/>
          <w:color w:val="000000"/>
          <w:sz w:val="26"/>
          <w:szCs w:val="26"/>
        </w:rPr>
        <w:t>Curriculum Coverag</w:t>
      </w:r>
      <w:r>
        <w:rPr>
          <w:rFonts w:ascii="Times New Roman" w:hAnsi="Times New Roman" w:cs="Times New Roman"/>
          <w:b/>
          <w:bCs/>
          <w:color w:val="000000"/>
          <w:sz w:val="26"/>
          <w:szCs w:val="26"/>
        </w:rPr>
        <w:t>e in 6th Gra</w:t>
      </w:r>
      <w:r w:rsidR="00E00321">
        <w:rPr>
          <w:rFonts w:ascii="Times New Roman" w:hAnsi="Times New Roman" w:cs="Times New Roman"/>
          <w:b/>
          <w:bCs/>
          <w:color w:val="000000"/>
          <w:sz w:val="26"/>
          <w:szCs w:val="26"/>
        </w:rPr>
        <w:t>de Mathematics for the 2018-2019</w:t>
      </w:r>
      <w:r w:rsidRPr="006625B0">
        <w:rPr>
          <w:rFonts w:ascii="Times New Roman" w:hAnsi="Times New Roman" w:cs="Times New Roman"/>
          <w:b/>
          <w:bCs/>
          <w:color w:val="000000"/>
          <w:sz w:val="26"/>
          <w:szCs w:val="26"/>
        </w:rPr>
        <w:t xml:space="preserve"> School Year</w:t>
      </w:r>
      <w:r w:rsidR="00AD6241">
        <w:rPr>
          <w:rFonts w:ascii="Times New Roman" w:hAnsi="Times New Roman" w:cs="Times New Roman"/>
          <w:b/>
          <w:bCs/>
          <w:color w:val="000000"/>
          <w:sz w:val="26"/>
          <w:szCs w:val="26"/>
        </w:rPr>
        <w:t xml:space="preserve"> as Outlined by TN</w:t>
      </w:r>
      <w:r>
        <w:rPr>
          <w:rFonts w:ascii="Times New Roman" w:hAnsi="Times New Roman" w:cs="Times New Roman"/>
          <w:b/>
          <w:bCs/>
          <w:color w:val="000000"/>
          <w:sz w:val="26"/>
          <w:szCs w:val="26"/>
        </w:rPr>
        <w:t xml:space="preserve"> Standards.</w:t>
      </w:r>
    </w:p>
    <w:p w14:paraId="05B0264B" w14:textId="77777777" w:rsidR="00517A30" w:rsidRPr="006625B0" w:rsidRDefault="00517A30" w:rsidP="00517A30">
      <w:pPr>
        <w:autoSpaceDE w:val="0"/>
        <w:autoSpaceDN w:val="0"/>
        <w:adjustRightInd w:val="0"/>
        <w:jc w:val="center"/>
        <w:rPr>
          <w:rFonts w:ascii="Times New Roman" w:hAnsi="Times New Roman" w:cs="Times New Roman"/>
          <w:b/>
          <w:bCs/>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4"/>
        <w:gridCol w:w="7344"/>
      </w:tblGrid>
      <w:tr w:rsidR="00CC3C38" w14:paraId="4F8F637F" w14:textId="77777777" w:rsidTr="00CC3C38">
        <w:trPr>
          <w:trHeight w:val="1836"/>
        </w:trPr>
        <w:tc>
          <w:tcPr>
            <w:tcW w:w="7344" w:type="dxa"/>
          </w:tcPr>
          <w:p w14:paraId="7DC9D9D4" w14:textId="77777777" w:rsidR="00CC3C38" w:rsidRPr="00CC3C38" w:rsidRDefault="00CC3C38" w:rsidP="00CC3C38">
            <w:pPr>
              <w:pStyle w:val="ListParagraph"/>
              <w:numPr>
                <w:ilvl w:val="0"/>
                <w:numId w:val="41"/>
              </w:numPr>
              <w:autoSpaceDE w:val="0"/>
              <w:autoSpaceDN w:val="0"/>
              <w:adjustRightInd w:val="0"/>
              <w:rPr>
                <w:rFonts w:ascii="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TN Standards Major Work of the Grade (70%):</w:t>
            </w:r>
          </w:p>
          <w:p w14:paraId="43B6A1C9" w14:textId="77777777" w:rsidR="00CC3C38" w:rsidRPr="00CC3C38" w:rsidRDefault="00CC3C38" w:rsidP="00CC3C38">
            <w:pPr>
              <w:pStyle w:val="ListParagraph"/>
              <w:numPr>
                <w:ilvl w:val="0"/>
                <w:numId w:val="41"/>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Multiply and divide fractions</w:t>
            </w:r>
          </w:p>
          <w:p w14:paraId="50697AF4" w14:textId="77777777" w:rsidR="00CC3C38" w:rsidRPr="00CC3C38" w:rsidRDefault="00CC3C38" w:rsidP="00CC3C38">
            <w:pPr>
              <w:pStyle w:val="ListParagraph"/>
              <w:numPr>
                <w:ilvl w:val="0"/>
                <w:numId w:val="41"/>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Apply system of rational numbers</w:t>
            </w:r>
          </w:p>
          <w:p w14:paraId="799EC1CC" w14:textId="77777777" w:rsidR="00CC3C38" w:rsidRPr="00CC3C38" w:rsidRDefault="00CC3C38" w:rsidP="00CC3C38">
            <w:pPr>
              <w:pStyle w:val="ListParagraph"/>
              <w:numPr>
                <w:ilvl w:val="0"/>
                <w:numId w:val="41"/>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Understand ratio concepts</w:t>
            </w:r>
          </w:p>
          <w:p w14:paraId="5A7DA32C" w14:textId="77777777" w:rsidR="00CC3C38" w:rsidRPr="00CC3C38" w:rsidRDefault="00CC3C38" w:rsidP="00CC3C38">
            <w:pPr>
              <w:pStyle w:val="ListParagraph"/>
              <w:numPr>
                <w:ilvl w:val="0"/>
                <w:numId w:val="41"/>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Use ratio reasoning</w:t>
            </w:r>
          </w:p>
          <w:p w14:paraId="20E9B6C3" w14:textId="77777777" w:rsidR="00CC3C38" w:rsidRPr="00CC3C38" w:rsidRDefault="00CC3C38" w:rsidP="00CC3C38">
            <w:pPr>
              <w:pStyle w:val="ListParagraph"/>
              <w:numPr>
                <w:ilvl w:val="0"/>
                <w:numId w:val="41"/>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Arithmetic with algebraic expressions</w:t>
            </w:r>
          </w:p>
          <w:p w14:paraId="41152045" w14:textId="77777777" w:rsidR="00CC3C38" w:rsidRPr="00CC3C38" w:rsidRDefault="00CC3C38" w:rsidP="00CC3C38">
            <w:pPr>
              <w:pStyle w:val="ListParagraph"/>
              <w:numPr>
                <w:ilvl w:val="0"/>
                <w:numId w:val="41"/>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Solve one-variable equations and inequalities</w:t>
            </w:r>
          </w:p>
          <w:p w14:paraId="0E429858" w14:textId="6283D134" w:rsidR="00CC3C38" w:rsidRPr="00CC3C38" w:rsidRDefault="00CC3C38" w:rsidP="00CC3C38">
            <w:pPr>
              <w:pStyle w:val="ListParagraph"/>
              <w:numPr>
                <w:ilvl w:val="0"/>
                <w:numId w:val="41"/>
              </w:numPr>
              <w:autoSpaceDE w:val="0"/>
              <w:autoSpaceDN w:val="0"/>
              <w:adjustRightInd w:val="0"/>
              <w:rPr>
                <w:rFonts w:ascii="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Represent relationships between independent/dependent variables</w:t>
            </w:r>
          </w:p>
        </w:tc>
        <w:tc>
          <w:tcPr>
            <w:tcW w:w="7344" w:type="dxa"/>
          </w:tcPr>
          <w:p w14:paraId="75FDA56F" w14:textId="4A05DF34" w:rsidR="00CC3C38" w:rsidRPr="00CC3C38" w:rsidRDefault="00CC3C38" w:rsidP="00CC3C38">
            <w:pPr>
              <w:pStyle w:val="ListParagraph"/>
              <w:numPr>
                <w:ilvl w:val="0"/>
                <w:numId w:val="41"/>
              </w:numPr>
              <w:autoSpaceDE w:val="0"/>
              <w:autoSpaceDN w:val="0"/>
              <w:adjustRightInd w:val="0"/>
              <w:rPr>
                <w:rFonts w:ascii="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Supporting (30%):</w:t>
            </w:r>
          </w:p>
          <w:p w14:paraId="1EC08298" w14:textId="77777777" w:rsidR="00CC3C38" w:rsidRPr="00CC3C38" w:rsidRDefault="00CC3C38" w:rsidP="00CC3C38">
            <w:pPr>
              <w:pStyle w:val="ListParagraph"/>
              <w:numPr>
                <w:ilvl w:val="0"/>
                <w:numId w:val="41"/>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Compute fluently with multi-digit numbers</w:t>
            </w:r>
          </w:p>
          <w:p w14:paraId="5A5ED104" w14:textId="77777777" w:rsidR="00CC3C38" w:rsidRPr="00CC3C38" w:rsidRDefault="00CC3C38" w:rsidP="00CC3C38">
            <w:pPr>
              <w:pStyle w:val="ListParagraph"/>
              <w:numPr>
                <w:ilvl w:val="0"/>
                <w:numId w:val="41"/>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Solve area, surface area, and volume problems</w:t>
            </w:r>
          </w:p>
          <w:p w14:paraId="02857174" w14:textId="77777777" w:rsidR="00CC3C38" w:rsidRPr="00CC3C38" w:rsidRDefault="00CC3C38" w:rsidP="00CC3C38">
            <w:pPr>
              <w:pStyle w:val="ListParagraph"/>
              <w:numPr>
                <w:ilvl w:val="0"/>
                <w:numId w:val="41"/>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Understand statistical variability</w:t>
            </w:r>
          </w:p>
          <w:p w14:paraId="545E314D" w14:textId="77777777" w:rsidR="00CC3C38" w:rsidRPr="00CC3C38" w:rsidRDefault="00CC3C38" w:rsidP="00CC3C38">
            <w:pPr>
              <w:pStyle w:val="ListParagraph"/>
              <w:numPr>
                <w:ilvl w:val="0"/>
                <w:numId w:val="41"/>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Summarize and describe distributions</w:t>
            </w:r>
          </w:p>
          <w:p w14:paraId="5F475B88" w14:textId="77777777" w:rsidR="00CC3C38" w:rsidRPr="00CC3C38" w:rsidRDefault="00CC3C38" w:rsidP="00CC3C38">
            <w:pPr>
              <w:autoSpaceDE w:val="0"/>
              <w:autoSpaceDN w:val="0"/>
              <w:adjustRightInd w:val="0"/>
              <w:rPr>
                <w:rFonts w:ascii="Times New Roman" w:hAnsi="Times New Roman" w:cs="Times New Roman"/>
                <w:b/>
                <w:bCs/>
                <w:color w:val="000000"/>
                <w:sz w:val="16"/>
                <w:szCs w:val="16"/>
              </w:rPr>
            </w:pPr>
          </w:p>
        </w:tc>
      </w:tr>
    </w:tbl>
    <w:p w14:paraId="4AE8D8FA" w14:textId="77777777" w:rsidR="00517A30" w:rsidRPr="00F20E6C" w:rsidRDefault="00517A30" w:rsidP="00517A30">
      <w:pPr>
        <w:autoSpaceDE w:val="0"/>
        <w:autoSpaceDN w:val="0"/>
        <w:adjustRightInd w:val="0"/>
        <w:rPr>
          <w:rFonts w:ascii="Times New Roman" w:hAnsi="Times New Roman" w:cs="Times New Roman"/>
          <w:b/>
          <w:bCs/>
          <w:color w:val="000000"/>
        </w:rPr>
      </w:pPr>
    </w:p>
    <w:p w14:paraId="61D8C07E" w14:textId="77777777" w:rsidR="00517A30" w:rsidRPr="001A5344" w:rsidRDefault="008D31CC" w:rsidP="00517A30">
      <w:pPr>
        <w:autoSpaceDE w:val="0"/>
        <w:autoSpaceDN w:val="0"/>
        <w:adjustRightInd w:val="0"/>
        <w:rPr>
          <w:rFonts w:ascii="Times New Roman" w:hAnsi="Times New Roman" w:cs="Times New Roman"/>
          <w:b/>
          <w:bCs/>
          <w:color w:val="000000"/>
          <w:u w:val="single"/>
        </w:rPr>
      </w:pPr>
      <w:hyperlink r:id="rId8" w:history="1">
        <w:r w:rsidR="00517A30" w:rsidRPr="001A5344">
          <w:rPr>
            <w:rStyle w:val="Hyperlink"/>
            <w:rFonts w:ascii="Times New Roman" w:hAnsi="Times New Roman" w:cs="Times New Roman"/>
            <w:b/>
            <w:bCs/>
          </w:rPr>
          <w:t>The Standards for Mathematical Practice</w:t>
        </w:r>
      </w:hyperlink>
    </w:p>
    <w:tbl>
      <w:tblPr>
        <w:tblStyle w:val="TableGrid"/>
        <w:tblW w:w="0" w:type="auto"/>
        <w:tblLook w:val="04A0" w:firstRow="1" w:lastRow="0" w:firstColumn="1" w:lastColumn="0" w:noHBand="0" w:noVBand="1"/>
      </w:tblPr>
      <w:tblGrid>
        <w:gridCol w:w="3607"/>
        <w:gridCol w:w="3611"/>
        <w:gridCol w:w="3904"/>
        <w:gridCol w:w="3556"/>
      </w:tblGrid>
      <w:tr w:rsidR="00517A30" w:rsidRPr="001A5344" w14:paraId="1EBD58A9" w14:textId="77777777" w:rsidTr="00893D9F">
        <w:tc>
          <w:tcPr>
            <w:tcW w:w="3654" w:type="dxa"/>
          </w:tcPr>
          <w:p w14:paraId="535D7B29" w14:textId="77777777" w:rsidR="00517A30" w:rsidRPr="00CC3C38" w:rsidRDefault="00517A30" w:rsidP="00893D9F">
            <w:pPr>
              <w:autoSpaceDE w:val="0"/>
              <w:autoSpaceDN w:val="0"/>
              <w:adjustRightInd w:val="0"/>
              <w:rPr>
                <w:rFonts w:ascii="Times New Roman" w:hAnsi="Times New Roman" w:cs="Times New Roman"/>
                <w:b/>
                <w:bCs/>
                <w:color w:val="000000"/>
                <w:sz w:val="21"/>
                <w:szCs w:val="21"/>
              </w:rPr>
            </w:pPr>
            <w:r w:rsidRPr="00CC3C38">
              <w:rPr>
                <w:rFonts w:ascii="Times New Roman" w:hAnsi="Times New Roman" w:cs="Times New Roman"/>
                <w:b/>
                <w:bCs/>
                <w:color w:val="000000"/>
                <w:sz w:val="21"/>
                <w:szCs w:val="21"/>
              </w:rPr>
              <w:t xml:space="preserve">MP1. </w:t>
            </w:r>
            <w:r w:rsidRPr="00CC3C38">
              <w:rPr>
                <w:rStyle w:val="Strong"/>
                <w:rFonts w:ascii="Times New Roman" w:eastAsia="Times New Roman" w:hAnsi="Times New Roman" w:cs="Times New Roman"/>
                <w:sz w:val="21"/>
                <w:szCs w:val="21"/>
              </w:rPr>
              <w:t>Make sense of problems and persevere in solving them.</w:t>
            </w:r>
          </w:p>
        </w:tc>
        <w:tc>
          <w:tcPr>
            <w:tcW w:w="3654" w:type="dxa"/>
          </w:tcPr>
          <w:p w14:paraId="444AC87C" w14:textId="77777777" w:rsidR="00517A30" w:rsidRPr="00CC3C38" w:rsidRDefault="00517A30" w:rsidP="00893D9F">
            <w:pPr>
              <w:autoSpaceDE w:val="0"/>
              <w:autoSpaceDN w:val="0"/>
              <w:adjustRightInd w:val="0"/>
              <w:rPr>
                <w:rFonts w:ascii="Times New Roman" w:hAnsi="Times New Roman" w:cs="Times New Roman"/>
                <w:b/>
                <w:bCs/>
                <w:color w:val="000000"/>
                <w:sz w:val="21"/>
                <w:szCs w:val="21"/>
              </w:rPr>
            </w:pPr>
            <w:r w:rsidRPr="00CC3C38">
              <w:rPr>
                <w:rFonts w:ascii="Times New Roman" w:hAnsi="Times New Roman" w:cs="Times New Roman"/>
                <w:b/>
                <w:bCs/>
                <w:color w:val="000000"/>
                <w:sz w:val="21"/>
                <w:szCs w:val="21"/>
              </w:rPr>
              <w:t xml:space="preserve">MP2. </w:t>
            </w:r>
            <w:r w:rsidRPr="00CC3C38">
              <w:rPr>
                <w:rStyle w:val="Strong"/>
                <w:rFonts w:ascii="Times New Roman" w:eastAsia="Times New Roman" w:hAnsi="Times New Roman" w:cs="Times New Roman"/>
                <w:sz w:val="21"/>
                <w:szCs w:val="21"/>
              </w:rPr>
              <w:t>Reason abstractly and quantitatively.</w:t>
            </w:r>
          </w:p>
        </w:tc>
        <w:tc>
          <w:tcPr>
            <w:tcW w:w="3960" w:type="dxa"/>
          </w:tcPr>
          <w:p w14:paraId="03FA08CE" w14:textId="77777777" w:rsidR="00517A30" w:rsidRPr="00CC3C38" w:rsidRDefault="00517A30" w:rsidP="00893D9F">
            <w:pPr>
              <w:autoSpaceDE w:val="0"/>
              <w:autoSpaceDN w:val="0"/>
              <w:adjustRightInd w:val="0"/>
              <w:rPr>
                <w:rFonts w:ascii="Times New Roman" w:hAnsi="Times New Roman" w:cs="Times New Roman"/>
                <w:b/>
                <w:bCs/>
                <w:color w:val="000000"/>
                <w:sz w:val="21"/>
                <w:szCs w:val="21"/>
              </w:rPr>
            </w:pPr>
            <w:r w:rsidRPr="00CC3C38">
              <w:rPr>
                <w:rFonts w:ascii="Times New Roman" w:hAnsi="Times New Roman" w:cs="Times New Roman"/>
                <w:b/>
                <w:bCs/>
                <w:color w:val="000000"/>
                <w:sz w:val="21"/>
                <w:szCs w:val="21"/>
              </w:rPr>
              <w:t xml:space="preserve">MP3. </w:t>
            </w:r>
            <w:r w:rsidRPr="00CC3C38">
              <w:rPr>
                <w:rStyle w:val="Strong"/>
                <w:rFonts w:ascii="Times New Roman" w:eastAsia="Times New Roman" w:hAnsi="Times New Roman" w:cs="Times New Roman"/>
                <w:sz w:val="21"/>
                <w:szCs w:val="21"/>
              </w:rPr>
              <w:t>Construct viable arguments and critique the reasoning of others.</w:t>
            </w:r>
          </w:p>
        </w:tc>
        <w:tc>
          <w:tcPr>
            <w:tcW w:w="3600" w:type="dxa"/>
          </w:tcPr>
          <w:p w14:paraId="2A306C74" w14:textId="77777777" w:rsidR="00517A30" w:rsidRPr="00CC3C38" w:rsidRDefault="00517A30" w:rsidP="00893D9F">
            <w:pPr>
              <w:autoSpaceDE w:val="0"/>
              <w:autoSpaceDN w:val="0"/>
              <w:adjustRightInd w:val="0"/>
              <w:rPr>
                <w:rFonts w:ascii="Times New Roman" w:hAnsi="Times New Roman" w:cs="Times New Roman"/>
                <w:b/>
                <w:bCs/>
                <w:color w:val="000000"/>
                <w:sz w:val="21"/>
                <w:szCs w:val="21"/>
              </w:rPr>
            </w:pPr>
            <w:r w:rsidRPr="00CC3C38">
              <w:rPr>
                <w:rFonts w:ascii="Times New Roman" w:hAnsi="Times New Roman" w:cs="Times New Roman"/>
                <w:b/>
                <w:bCs/>
                <w:color w:val="000000"/>
                <w:sz w:val="21"/>
                <w:szCs w:val="21"/>
              </w:rPr>
              <w:t xml:space="preserve">MP4. </w:t>
            </w:r>
            <w:r w:rsidRPr="00CC3C38">
              <w:rPr>
                <w:rStyle w:val="Strong"/>
                <w:rFonts w:ascii="Times New Roman" w:eastAsia="Times New Roman" w:hAnsi="Times New Roman" w:cs="Times New Roman"/>
                <w:sz w:val="21"/>
                <w:szCs w:val="21"/>
              </w:rPr>
              <w:t>Model with mathematics.</w:t>
            </w:r>
          </w:p>
        </w:tc>
      </w:tr>
      <w:tr w:rsidR="00517A30" w:rsidRPr="001A5344" w14:paraId="07811D7D" w14:textId="77777777" w:rsidTr="00893D9F">
        <w:tc>
          <w:tcPr>
            <w:tcW w:w="3654" w:type="dxa"/>
          </w:tcPr>
          <w:p w14:paraId="60FF1FE9" w14:textId="77777777" w:rsidR="00517A30" w:rsidRPr="00CC3C38" w:rsidRDefault="00517A30" w:rsidP="00893D9F">
            <w:pPr>
              <w:autoSpaceDE w:val="0"/>
              <w:autoSpaceDN w:val="0"/>
              <w:adjustRightInd w:val="0"/>
              <w:rPr>
                <w:rFonts w:ascii="Times New Roman" w:hAnsi="Times New Roman" w:cs="Times New Roman"/>
                <w:b/>
                <w:bCs/>
                <w:color w:val="000000"/>
                <w:sz w:val="21"/>
                <w:szCs w:val="21"/>
              </w:rPr>
            </w:pPr>
            <w:r w:rsidRPr="00CC3C38">
              <w:rPr>
                <w:rFonts w:ascii="Times New Roman" w:hAnsi="Times New Roman" w:cs="Times New Roman"/>
                <w:b/>
                <w:bCs/>
                <w:color w:val="000000"/>
                <w:sz w:val="21"/>
                <w:szCs w:val="21"/>
              </w:rPr>
              <w:t xml:space="preserve">MP5. </w:t>
            </w:r>
            <w:r w:rsidRPr="00CC3C38">
              <w:rPr>
                <w:rStyle w:val="Strong"/>
                <w:rFonts w:ascii="Times New Roman" w:eastAsia="Times New Roman" w:hAnsi="Times New Roman" w:cs="Times New Roman"/>
                <w:sz w:val="21"/>
                <w:szCs w:val="21"/>
              </w:rPr>
              <w:t>Use appropriate tools strategically.</w:t>
            </w:r>
          </w:p>
        </w:tc>
        <w:tc>
          <w:tcPr>
            <w:tcW w:w="3654" w:type="dxa"/>
          </w:tcPr>
          <w:p w14:paraId="367829A7" w14:textId="77777777" w:rsidR="00517A30" w:rsidRPr="00CC3C38" w:rsidRDefault="00517A30" w:rsidP="00893D9F">
            <w:pPr>
              <w:autoSpaceDE w:val="0"/>
              <w:autoSpaceDN w:val="0"/>
              <w:adjustRightInd w:val="0"/>
              <w:rPr>
                <w:rFonts w:ascii="Times New Roman" w:hAnsi="Times New Roman" w:cs="Times New Roman"/>
                <w:b/>
                <w:bCs/>
                <w:color w:val="000000"/>
                <w:sz w:val="21"/>
                <w:szCs w:val="21"/>
              </w:rPr>
            </w:pPr>
            <w:r w:rsidRPr="00CC3C38">
              <w:rPr>
                <w:rFonts w:ascii="Times New Roman" w:hAnsi="Times New Roman" w:cs="Times New Roman"/>
                <w:b/>
                <w:bCs/>
                <w:color w:val="000000"/>
                <w:sz w:val="21"/>
                <w:szCs w:val="21"/>
              </w:rPr>
              <w:t xml:space="preserve">MP6. </w:t>
            </w:r>
            <w:r w:rsidRPr="00CC3C38">
              <w:rPr>
                <w:rStyle w:val="Strong"/>
                <w:rFonts w:ascii="Times New Roman" w:eastAsia="Times New Roman" w:hAnsi="Times New Roman" w:cs="Times New Roman"/>
                <w:sz w:val="21"/>
                <w:szCs w:val="21"/>
              </w:rPr>
              <w:t>Attend to precision.</w:t>
            </w:r>
          </w:p>
        </w:tc>
        <w:tc>
          <w:tcPr>
            <w:tcW w:w="3960" w:type="dxa"/>
          </w:tcPr>
          <w:p w14:paraId="3AE2B6BF" w14:textId="77777777" w:rsidR="00517A30" w:rsidRPr="00CC3C38" w:rsidRDefault="00517A30" w:rsidP="00893D9F">
            <w:pPr>
              <w:autoSpaceDE w:val="0"/>
              <w:autoSpaceDN w:val="0"/>
              <w:adjustRightInd w:val="0"/>
              <w:rPr>
                <w:rFonts w:ascii="Times New Roman" w:hAnsi="Times New Roman" w:cs="Times New Roman"/>
                <w:b/>
                <w:bCs/>
                <w:color w:val="000000"/>
                <w:sz w:val="21"/>
                <w:szCs w:val="21"/>
              </w:rPr>
            </w:pPr>
            <w:r w:rsidRPr="00CC3C38">
              <w:rPr>
                <w:rFonts w:ascii="Times New Roman" w:hAnsi="Times New Roman" w:cs="Times New Roman"/>
                <w:b/>
                <w:bCs/>
                <w:color w:val="000000"/>
                <w:sz w:val="21"/>
                <w:szCs w:val="21"/>
              </w:rPr>
              <w:t xml:space="preserve">MP7. </w:t>
            </w:r>
            <w:r w:rsidRPr="00CC3C38">
              <w:rPr>
                <w:rStyle w:val="Strong"/>
                <w:rFonts w:ascii="Times New Roman" w:eastAsia="Times New Roman" w:hAnsi="Times New Roman" w:cs="Times New Roman"/>
                <w:sz w:val="21"/>
                <w:szCs w:val="21"/>
              </w:rPr>
              <w:t>Look for and make use of structure.</w:t>
            </w:r>
          </w:p>
        </w:tc>
        <w:tc>
          <w:tcPr>
            <w:tcW w:w="3600" w:type="dxa"/>
          </w:tcPr>
          <w:p w14:paraId="26899761" w14:textId="77777777" w:rsidR="00517A30" w:rsidRPr="00CC3C38" w:rsidRDefault="00517A30" w:rsidP="00893D9F">
            <w:pPr>
              <w:autoSpaceDE w:val="0"/>
              <w:autoSpaceDN w:val="0"/>
              <w:adjustRightInd w:val="0"/>
              <w:rPr>
                <w:rFonts w:ascii="Times New Roman" w:hAnsi="Times New Roman" w:cs="Times New Roman"/>
                <w:b/>
                <w:bCs/>
                <w:color w:val="000000"/>
                <w:sz w:val="21"/>
                <w:szCs w:val="21"/>
              </w:rPr>
            </w:pPr>
            <w:r w:rsidRPr="00CC3C38">
              <w:rPr>
                <w:rFonts w:ascii="Times New Roman" w:hAnsi="Times New Roman" w:cs="Times New Roman"/>
                <w:b/>
                <w:bCs/>
                <w:color w:val="000000"/>
                <w:sz w:val="21"/>
                <w:szCs w:val="21"/>
              </w:rPr>
              <w:t xml:space="preserve">MP8. </w:t>
            </w:r>
            <w:r w:rsidRPr="00CC3C38">
              <w:rPr>
                <w:rStyle w:val="Strong"/>
                <w:rFonts w:ascii="Times New Roman" w:eastAsia="Times New Roman" w:hAnsi="Times New Roman" w:cs="Times New Roman"/>
                <w:sz w:val="21"/>
                <w:szCs w:val="21"/>
              </w:rPr>
              <w:t>Look for and express regularity in repeated reasoning.</w:t>
            </w:r>
          </w:p>
        </w:tc>
      </w:tr>
    </w:tbl>
    <w:p w14:paraId="248F3D42" w14:textId="77777777" w:rsidR="004F27D8" w:rsidRPr="00C33ECE" w:rsidRDefault="004F27D8">
      <w:pPr>
        <w:rPr>
          <w:rFonts w:ascii="Times New Roman" w:hAnsi="Times New Roman" w:cs="Times New Roman"/>
        </w:rPr>
      </w:pPr>
    </w:p>
    <w:tbl>
      <w:tblPr>
        <w:tblStyle w:val="TableGrid"/>
        <w:tblW w:w="0" w:type="auto"/>
        <w:tblLook w:val="04A0" w:firstRow="1" w:lastRow="0" w:firstColumn="1" w:lastColumn="0" w:noHBand="0" w:noVBand="1"/>
      </w:tblPr>
      <w:tblGrid>
        <w:gridCol w:w="3235"/>
        <w:gridCol w:w="3330"/>
        <w:gridCol w:w="3060"/>
        <w:gridCol w:w="5053"/>
      </w:tblGrid>
      <w:tr w:rsidR="00740056" w:rsidRPr="00C33ECE" w14:paraId="770DEB38" w14:textId="77777777" w:rsidTr="00740056">
        <w:trPr>
          <w:trHeight w:val="323"/>
        </w:trPr>
        <w:tc>
          <w:tcPr>
            <w:tcW w:w="3235" w:type="dxa"/>
          </w:tcPr>
          <w:p w14:paraId="7F37291D" w14:textId="14E5367B" w:rsidR="00CC3C38" w:rsidRPr="00C33ECE" w:rsidRDefault="00CC3C38" w:rsidP="00CC3C38">
            <w:pPr>
              <w:autoSpaceDE w:val="0"/>
              <w:autoSpaceDN w:val="0"/>
              <w:adjustRightInd w:val="0"/>
              <w:jc w:val="center"/>
              <w:rPr>
                <w:rFonts w:ascii="Times New Roman" w:hAnsi="Times New Roman" w:cs="Times New Roman"/>
                <w:b/>
                <w:bCs/>
              </w:rPr>
            </w:pPr>
            <w:r>
              <w:rPr>
                <w:rFonts w:ascii="Times New Roman" w:hAnsi="Times New Roman" w:cs="Times New Roman"/>
                <w:b/>
                <w:bCs/>
              </w:rPr>
              <w:t>TN</w:t>
            </w:r>
            <w:r w:rsidRPr="00C33ECE">
              <w:rPr>
                <w:rFonts w:ascii="Times New Roman" w:hAnsi="Times New Roman" w:cs="Times New Roman"/>
                <w:b/>
                <w:bCs/>
              </w:rPr>
              <w:t xml:space="preserve"> Standards</w:t>
            </w:r>
          </w:p>
        </w:tc>
        <w:tc>
          <w:tcPr>
            <w:tcW w:w="3330" w:type="dxa"/>
          </w:tcPr>
          <w:p w14:paraId="023136EC" w14:textId="5ED35EFC" w:rsidR="00CC3C38" w:rsidRPr="00C33ECE" w:rsidRDefault="00CC3C38" w:rsidP="000C09AC">
            <w:pPr>
              <w:autoSpaceDE w:val="0"/>
              <w:autoSpaceDN w:val="0"/>
              <w:adjustRightInd w:val="0"/>
              <w:jc w:val="center"/>
              <w:rPr>
                <w:rFonts w:ascii="Times New Roman" w:hAnsi="Times New Roman" w:cs="Times New Roman"/>
                <w:b/>
                <w:bCs/>
              </w:rPr>
            </w:pPr>
            <w:r>
              <w:rPr>
                <w:rFonts w:ascii="Times New Roman" w:hAnsi="Times New Roman" w:cs="Times New Roman"/>
                <w:b/>
                <w:bCs/>
              </w:rPr>
              <w:t>Learning Outcomes</w:t>
            </w:r>
            <w:r w:rsidRPr="00C33ECE">
              <w:rPr>
                <w:rFonts w:ascii="Times New Roman" w:hAnsi="Times New Roman" w:cs="Times New Roman"/>
                <w:b/>
                <w:bCs/>
              </w:rPr>
              <w:t xml:space="preserve"> </w:t>
            </w:r>
          </w:p>
        </w:tc>
        <w:tc>
          <w:tcPr>
            <w:tcW w:w="3060" w:type="dxa"/>
          </w:tcPr>
          <w:p w14:paraId="3F225A1B" w14:textId="4F5EACC0" w:rsidR="00CC3C38" w:rsidRDefault="00CC3C38" w:rsidP="000C09AC">
            <w:pPr>
              <w:autoSpaceDE w:val="0"/>
              <w:autoSpaceDN w:val="0"/>
              <w:adjustRightInd w:val="0"/>
              <w:jc w:val="center"/>
              <w:rPr>
                <w:rFonts w:ascii="Times New Roman" w:hAnsi="Times New Roman" w:cs="Times New Roman"/>
                <w:b/>
                <w:bCs/>
              </w:rPr>
            </w:pPr>
            <w:r>
              <w:rPr>
                <w:rFonts w:ascii="Times New Roman" w:hAnsi="Times New Roman" w:cs="Times New Roman"/>
                <w:b/>
                <w:bCs/>
              </w:rPr>
              <w:t>Instructional Focus</w:t>
            </w:r>
          </w:p>
        </w:tc>
        <w:tc>
          <w:tcPr>
            <w:tcW w:w="5053" w:type="dxa"/>
          </w:tcPr>
          <w:p w14:paraId="3514B91A" w14:textId="7DB90C86" w:rsidR="00CC3C38" w:rsidRPr="00C33ECE" w:rsidRDefault="00CC3C38" w:rsidP="000C09AC">
            <w:pPr>
              <w:autoSpaceDE w:val="0"/>
              <w:autoSpaceDN w:val="0"/>
              <w:adjustRightInd w:val="0"/>
              <w:jc w:val="center"/>
              <w:rPr>
                <w:rFonts w:ascii="Times New Roman" w:hAnsi="Times New Roman" w:cs="Times New Roman"/>
                <w:b/>
                <w:bCs/>
              </w:rPr>
            </w:pPr>
            <w:r>
              <w:rPr>
                <w:rFonts w:ascii="Times New Roman" w:hAnsi="Times New Roman" w:cs="Times New Roman"/>
                <w:b/>
                <w:bCs/>
              </w:rPr>
              <w:t>Content</w:t>
            </w:r>
          </w:p>
        </w:tc>
      </w:tr>
      <w:tr w:rsidR="00CC3C38" w:rsidRPr="00C33ECE" w14:paraId="5C493130" w14:textId="77777777" w:rsidTr="00740056">
        <w:trPr>
          <w:trHeight w:val="287"/>
        </w:trPr>
        <w:tc>
          <w:tcPr>
            <w:tcW w:w="0" w:type="auto"/>
            <w:gridSpan w:val="4"/>
            <w:shd w:val="clear" w:color="auto" w:fill="E5B8B7" w:themeFill="accent2" w:themeFillTint="66"/>
          </w:tcPr>
          <w:p w14:paraId="314FC51A" w14:textId="67640088" w:rsidR="00CC3C38" w:rsidRPr="00CC3C38" w:rsidRDefault="00E00321" w:rsidP="00CC3C38">
            <w:pPr>
              <w:tabs>
                <w:tab w:val="left" w:pos="8544"/>
              </w:tabs>
              <w:jc w:val="center"/>
              <w:rPr>
                <w:rFonts w:ascii="Times New Roman" w:hAnsi="Times New Roman" w:cs="Times New Roman"/>
                <w:b/>
                <w:bCs/>
                <w:sz w:val="28"/>
                <w:szCs w:val="28"/>
              </w:rPr>
            </w:pPr>
            <w:r w:rsidRPr="00E00321">
              <w:rPr>
                <w:rFonts w:ascii="Times New Roman" w:hAnsi="Times New Roman" w:cs="Times New Roman"/>
                <w:b/>
                <w:bCs/>
                <w:color w:val="002060"/>
                <w:sz w:val="28"/>
                <w:szCs w:val="28"/>
              </w:rPr>
              <w:t>Number Sys</w:t>
            </w:r>
            <w:r w:rsidR="00824093" w:rsidRPr="00E00321">
              <w:rPr>
                <w:rFonts w:ascii="Times New Roman" w:hAnsi="Times New Roman" w:cs="Times New Roman"/>
                <w:b/>
                <w:bCs/>
                <w:color w:val="002060"/>
                <w:sz w:val="28"/>
                <w:szCs w:val="28"/>
              </w:rPr>
              <w:t>tems</w:t>
            </w:r>
          </w:p>
        </w:tc>
      </w:tr>
      <w:tr w:rsidR="00740056" w:rsidRPr="00C33ECE" w14:paraId="0050D23D" w14:textId="77777777" w:rsidTr="00740056">
        <w:trPr>
          <w:trHeight w:val="287"/>
        </w:trPr>
        <w:tc>
          <w:tcPr>
            <w:tcW w:w="3235" w:type="dxa"/>
            <w:shd w:val="clear" w:color="auto" w:fill="auto"/>
          </w:tcPr>
          <w:p w14:paraId="78BD49F2" w14:textId="063090B2" w:rsidR="00E00321" w:rsidRPr="00DD5F29" w:rsidRDefault="00E00321" w:rsidP="00E00321">
            <w:pPr>
              <w:tabs>
                <w:tab w:val="left" w:pos="8544"/>
              </w:tabs>
              <w:rPr>
                <w:rFonts w:cs="Times New Roman"/>
                <w:b/>
                <w:bCs/>
                <w:sz w:val="28"/>
                <w:szCs w:val="28"/>
              </w:rPr>
            </w:pPr>
            <w:r w:rsidRPr="00DD5F29">
              <w:rPr>
                <w:b/>
                <w:bCs/>
              </w:rPr>
              <w:t>6.NS.C.8</w:t>
            </w:r>
            <w:r w:rsidRPr="00DD5F29">
              <w:rPr>
                <w:bCs/>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tc>
        <w:tc>
          <w:tcPr>
            <w:tcW w:w="3330" w:type="dxa"/>
            <w:shd w:val="clear" w:color="auto" w:fill="auto"/>
          </w:tcPr>
          <w:p w14:paraId="10CACEE4" w14:textId="25FE5494" w:rsidR="00E00321" w:rsidRPr="00DD5F29" w:rsidRDefault="00E00321" w:rsidP="00E00321">
            <w:pPr>
              <w:tabs>
                <w:tab w:val="left" w:pos="8544"/>
              </w:tabs>
              <w:rPr>
                <w:rFonts w:cs="Times New Roman"/>
                <w:b/>
                <w:bCs/>
                <w:sz w:val="28"/>
                <w:szCs w:val="28"/>
              </w:rPr>
            </w:pPr>
            <w:r w:rsidRPr="00DD5F29">
              <w:rPr>
                <w:rFonts w:eastAsia="Times New Roman" w:cs="Times New Roman"/>
                <w:color w:val="000000" w:themeColor="text1"/>
              </w:rPr>
              <w:t>I can find the distance between two points on a graph, using numbers from real-life scenarios.</w:t>
            </w:r>
          </w:p>
        </w:tc>
        <w:tc>
          <w:tcPr>
            <w:tcW w:w="3060" w:type="dxa"/>
            <w:shd w:val="clear" w:color="auto" w:fill="auto"/>
          </w:tcPr>
          <w:p w14:paraId="4F6FAB9D" w14:textId="6ACFF6B1" w:rsidR="00E00321" w:rsidRPr="00DD5F29" w:rsidRDefault="00E00321" w:rsidP="00E00321">
            <w:pPr>
              <w:tabs>
                <w:tab w:val="left" w:pos="8544"/>
              </w:tabs>
              <w:jc w:val="center"/>
              <w:rPr>
                <w:rFonts w:cs="Times New Roman"/>
                <w:b/>
                <w:bCs/>
                <w:sz w:val="28"/>
                <w:szCs w:val="28"/>
              </w:rPr>
            </w:pPr>
            <w:r w:rsidRPr="00DD5F29">
              <w:rPr>
                <w:rFonts w:cs="Times New Roman"/>
              </w:rPr>
              <w:t>ENTER HERE</w:t>
            </w:r>
          </w:p>
        </w:tc>
        <w:tc>
          <w:tcPr>
            <w:tcW w:w="5053" w:type="dxa"/>
            <w:shd w:val="clear" w:color="auto" w:fill="auto"/>
          </w:tcPr>
          <w:p w14:paraId="2E749E0A" w14:textId="77777777" w:rsidR="00E00321" w:rsidRPr="00DD5F29" w:rsidRDefault="00E00321" w:rsidP="00E00321">
            <w:pPr>
              <w:rPr>
                <w:rFonts w:cs="Times New Roman"/>
                <w:b/>
              </w:rPr>
            </w:pPr>
            <w:r w:rsidRPr="00DD5F29">
              <w:rPr>
                <w:rFonts w:cs="Times New Roman"/>
                <w:b/>
              </w:rPr>
              <w:t>Go Math Lesson:</w:t>
            </w:r>
          </w:p>
          <w:p w14:paraId="4ADF9F07" w14:textId="77777777" w:rsidR="00E00321" w:rsidRPr="00DD5F29" w:rsidRDefault="00E00321" w:rsidP="00E00321">
            <w:pPr>
              <w:rPr>
                <w:rFonts w:cs="Times New Roman"/>
              </w:rPr>
            </w:pPr>
            <w:r w:rsidRPr="00DD5F29">
              <w:rPr>
                <w:rFonts w:cs="Times New Roman"/>
              </w:rPr>
              <w:t>Lesson 14.1 Distance in the Coordinate Plane (pg. 401)</w:t>
            </w:r>
          </w:p>
          <w:p w14:paraId="7FE4AEA0" w14:textId="77777777" w:rsidR="00E00321" w:rsidRPr="00DD5F29" w:rsidRDefault="00E00321" w:rsidP="00E00321">
            <w:pPr>
              <w:rPr>
                <w:rFonts w:cs="Times New Roman"/>
              </w:rPr>
            </w:pPr>
          </w:p>
          <w:p w14:paraId="030C1D3A" w14:textId="77777777" w:rsidR="00E00321" w:rsidRPr="00DD5F29" w:rsidRDefault="00E00321" w:rsidP="00E00321">
            <w:pPr>
              <w:rPr>
                <w:rFonts w:cs="Times New Roman"/>
                <w:b/>
              </w:rPr>
            </w:pPr>
            <w:r w:rsidRPr="00DD5F29">
              <w:rPr>
                <w:rFonts w:cs="Times New Roman"/>
                <w:b/>
              </w:rPr>
              <w:t>Engage NY Task:</w:t>
            </w:r>
          </w:p>
          <w:p w14:paraId="06E45300" w14:textId="02C9D92B" w:rsidR="00E00321" w:rsidRPr="00DD5F29" w:rsidRDefault="008D31CC" w:rsidP="00E00321">
            <w:pPr>
              <w:tabs>
                <w:tab w:val="left" w:pos="8544"/>
              </w:tabs>
              <w:jc w:val="center"/>
              <w:rPr>
                <w:rFonts w:cs="Times New Roman"/>
                <w:b/>
                <w:bCs/>
                <w:sz w:val="28"/>
                <w:szCs w:val="28"/>
              </w:rPr>
            </w:pPr>
            <w:hyperlink r:id="rId9" w:history="1">
              <w:r w:rsidR="00E00321" w:rsidRPr="00DD5F29">
                <w:rPr>
                  <w:rStyle w:val="Hyperlink"/>
                  <w:rFonts w:cs="Times New Roman"/>
                </w:rPr>
                <w:t>Grade 6 Mathematics Module 3, Topic C</w:t>
              </w:r>
            </w:hyperlink>
            <w:r w:rsidR="00E00321" w:rsidRPr="00DD5F29">
              <w:rPr>
                <w:rFonts w:cs="Times New Roman"/>
              </w:rPr>
              <w:t xml:space="preserve"> (14.1)</w:t>
            </w:r>
          </w:p>
        </w:tc>
      </w:tr>
      <w:tr w:rsidR="00E00321" w:rsidRPr="00C33ECE" w14:paraId="0880CDC4" w14:textId="77777777" w:rsidTr="00740056">
        <w:trPr>
          <w:trHeight w:val="287"/>
        </w:trPr>
        <w:tc>
          <w:tcPr>
            <w:tcW w:w="0" w:type="auto"/>
            <w:gridSpan w:val="4"/>
            <w:shd w:val="clear" w:color="auto" w:fill="B8CCE4" w:themeFill="accent1" w:themeFillTint="66"/>
          </w:tcPr>
          <w:p w14:paraId="250694A2" w14:textId="07F0CB71" w:rsidR="00E00321" w:rsidRPr="00CC3C38" w:rsidRDefault="00E00321" w:rsidP="00E00321">
            <w:pPr>
              <w:tabs>
                <w:tab w:val="left" w:pos="8544"/>
              </w:tabs>
              <w:jc w:val="center"/>
              <w:rPr>
                <w:rFonts w:ascii="Times New Roman" w:hAnsi="Times New Roman" w:cs="Times New Roman"/>
                <w:b/>
                <w:color w:val="008000"/>
                <w:sz w:val="28"/>
                <w:szCs w:val="28"/>
              </w:rPr>
            </w:pPr>
            <w:r w:rsidRPr="00E00321">
              <w:rPr>
                <w:rFonts w:ascii="Times New Roman" w:hAnsi="Times New Roman" w:cs="Times New Roman"/>
                <w:b/>
                <w:color w:val="002060"/>
                <w:sz w:val="28"/>
                <w:szCs w:val="28"/>
              </w:rPr>
              <w:t>Ratios and Proportional Relationships</w:t>
            </w:r>
          </w:p>
        </w:tc>
      </w:tr>
      <w:tr w:rsidR="00740056" w:rsidRPr="00C33ECE" w14:paraId="7E37DCA0" w14:textId="77777777" w:rsidTr="00740056">
        <w:trPr>
          <w:trHeight w:val="3329"/>
        </w:trPr>
        <w:tc>
          <w:tcPr>
            <w:tcW w:w="3235" w:type="dxa"/>
          </w:tcPr>
          <w:p w14:paraId="6F416958" w14:textId="1659F95E" w:rsidR="00E00321" w:rsidRPr="00DD5F29" w:rsidRDefault="00E00321" w:rsidP="00DC18B1">
            <w:pPr>
              <w:rPr>
                <w:rFonts w:cs="Gotham-Medium"/>
                <w:b/>
              </w:rPr>
            </w:pPr>
            <w:r w:rsidRPr="00DD5F29">
              <w:rPr>
                <w:b/>
                <w:bCs/>
              </w:rPr>
              <w:lastRenderedPageBreak/>
              <w:t>6.RP.A.1</w:t>
            </w:r>
            <w:r w:rsidR="00DC18B1" w:rsidRPr="00DD5F29">
              <w:rPr>
                <w:b/>
                <w:bCs/>
              </w:rPr>
              <w:t xml:space="preserve"> </w:t>
            </w:r>
            <w:r w:rsidRPr="00DD5F29">
              <w:t>Understand the concept of a</w:t>
            </w:r>
            <w:r w:rsidRPr="00DD5F29">
              <w:rPr>
                <w:b/>
                <w:bCs/>
              </w:rPr>
              <w:t xml:space="preserve"> </w:t>
            </w:r>
            <w:r w:rsidRPr="00DD5F29">
              <w:t>ratio and use ratio language to describe a ratio relationship between two quantities.</w:t>
            </w:r>
          </w:p>
        </w:tc>
        <w:tc>
          <w:tcPr>
            <w:tcW w:w="3330" w:type="dxa"/>
          </w:tcPr>
          <w:p w14:paraId="3B733554" w14:textId="1605B9E4" w:rsidR="00E00321" w:rsidRPr="00DD5F29" w:rsidRDefault="00DC18B1" w:rsidP="00DC18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DD5F29">
              <w:rPr>
                <w:rFonts w:cs="Times New Roman"/>
              </w:rPr>
              <w:t>I can use ratios to compare two quantities.</w:t>
            </w:r>
          </w:p>
        </w:tc>
        <w:tc>
          <w:tcPr>
            <w:tcW w:w="3060" w:type="dxa"/>
          </w:tcPr>
          <w:p w14:paraId="6869F53B" w14:textId="16D8E6D0" w:rsidR="00E00321" w:rsidRPr="00DD5F29" w:rsidRDefault="00470C51" w:rsidP="00470C51">
            <w:pPr>
              <w:jc w:val="center"/>
              <w:rPr>
                <w:rStyle w:val="Hyperlink"/>
                <w:rFonts w:cs="Times New Roman"/>
                <w:u w:val="none"/>
              </w:rPr>
            </w:pPr>
            <w:r w:rsidRPr="00DD5F29">
              <w:rPr>
                <w:rStyle w:val="Hyperlink"/>
                <w:rFonts w:cs="Times New Roman"/>
                <w:color w:val="000000" w:themeColor="text1"/>
                <w:u w:val="none"/>
              </w:rPr>
              <w:t>ENTER HERE</w:t>
            </w:r>
          </w:p>
        </w:tc>
        <w:tc>
          <w:tcPr>
            <w:tcW w:w="5053" w:type="dxa"/>
          </w:tcPr>
          <w:p w14:paraId="64AF7CD5" w14:textId="77777777" w:rsidR="00DC18B1" w:rsidRPr="00DD5F29" w:rsidRDefault="00DC18B1" w:rsidP="00DC18B1">
            <w:pPr>
              <w:rPr>
                <w:rFonts w:cs="Times New Roman"/>
                <w:b/>
              </w:rPr>
            </w:pPr>
            <w:r w:rsidRPr="00DD5F29">
              <w:rPr>
                <w:rFonts w:cs="Times New Roman"/>
                <w:b/>
              </w:rPr>
              <w:t>Go Math Lesson:</w:t>
            </w:r>
          </w:p>
          <w:p w14:paraId="3B54E261" w14:textId="58031EF7" w:rsidR="00DC18B1" w:rsidRPr="00DD5F29" w:rsidRDefault="00DC18B1" w:rsidP="00DC18B1">
            <w:pPr>
              <w:rPr>
                <w:rFonts w:cs="Times New Roman"/>
              </w:rPr>
            </w:pPr>
            <w:r w:rsidRPr="00DD5F29">
              <w:rPr>
                <w:rFonts w:cs="Times New Roman"/>
              </w:rPr>
              <w:t>Lesson 6.1 Ratios (pg. 149)</w:t>
            </w:r>
          </w:p>
          <w:p w14:paraId="427D6566" w14:textId="77777777" w:rsidR="00DC18B1" w:rsidRPr="00DD5F29" w:rsidRDefault="00DC18B1" w:rsidP="00DC18B1">
            <w:pPr>
              <w:rPr>
                <w:rFonts w:cs="Times New Roman"/>
              </w:rPr>
            </w:pPr>
          </w:p>
          <w:p w14:paraId="5FA7E2CE" w14:textId="77777777" w:rsidR="00DC18B1" w:rsidRPr="00DD5F29" w:rsidRDefault="00DC18B1" w:rsidP="00DC18B1">
            <w:pPr>
              <w:rPr>
                <w:rFonts w:cs="Times New Roman"/>
                <w:b/>
              </w:rPr>
            </w:pPr>
            <w:r w:rsidRPr="00DD5F29">
              <w:rPr>
                <w:rFonts w:cs="Times New Roman"/>
                <w:b/>
              </w:rPr>
              <w:t>Engage NY Task:</w:t>
            </w:r>
          </w:p>
          <w:p w14:paraId="34CAEA9C" w14:textId="77777777" w:rsidR="00E00321" w:rsidRPr="00DD5F29" w:rsidRDefault="008D31CC" w:rsidP="00DC18B1">
            <w:pPr>
              <w:rPr>
                <w:rFonts w:cs="Times New Roman"/>
              </w:rPr>
            </w:pPr>
            <w:hyperlink r:id="rId10" w:history="1">
              <w:r w:rsidR="00DC18B1" w:rsidRPr="00DD5F29">
                <w:rPr>
                  <w:rStyle w:val="Hyperlink"/>
                  <w:rFonts w:cs="Times New Roman"/>
                </w:rPr>
                <w:t>Grade 6 Mathematics Module 1, Topic A</w:t>
              </w:r>
            </w:hyperlink>
            <w:r w:rsidR="00DC18B1" w:rsidRPr="00DD5F29">
              <w:rPr>
                <w:rFonts w:cs="Times New Roman"/>
              </w:rPr>
              <w:t xml:space="preserve"> (6.1)</w:t>
            </w:r>
          </w:p>
          <w:p w14:paraId="2BD76EDB" w14:textId="77777777" w:rsidR="00F46CB9" w:rsidRPr="00DD5F29" w:rsidRDefault="00F46CB9" w:rsidP="00DC18B1">
            <w:pPr>
              <w:rPr>
                <w:rFonts w:cs="Times New Roman"/>
              </w:rPr>
            </w:pPr>
          </w:p>
          <w:p w14:paraId="02C48EF8" w14:textId="25D917B7" w:rsidR="00F46CB9" w:rsidRPr="00DD5F29" w:rsidRDefault="008D31CC" w:rsidP="00F46CB9">
            <w:pPr>
              <w:rPr>
                <w:rFonts w:cs="Times New Roman"/>
              </w:rPr>
            </w:pPr>
            <w:hyperlink r:id="rId11" w:history="1">
              <w:r w:rsidR="00F46CB9" w:rsidRPr="00DD5F29">
                <w:rPr>
                  <w:rStyle w:val="Hyperlink"/>
                  <w:rFonts w:cs="Times New Roman"/>
                </w:rPr>
                <w:t>Grade 6 Mathematics Module 1, Topic B</w:t>
              </w:r>
            </w:hyperlink>
            <w:r w:rsidR="00F46CB9" w:rsidRPr="00DD5F29">
              <w:rPr>
                <w:rFonts w:cs="Times New Roman"/>
              </w:rPr>
              <w:t xml:space="preserve"> (6.1)</w:t>
            </w:r>
          </w:p>
          <w:p w14:paraId="4DD1A1C5" w14:textId="679720EF" w:rsidR="00F46CB9" w:rsidRPr="00DD5F29" w:rsidRDefault="00F46CB9" w:rsidP="00DC18B1">
            <w:pPr>
              <w:rPr>
                <w:rFonts w:cs="Times New Roman"/>
              </w:rPr>
            </w:pPr>
          </w:p>
        </w:tc>
      </w:tr>
      <w:tr w:rsidR="00740056" w:rsidRPr="00C33ECE" w14:paraId="4759C043" w14:textId="77777777" w:rsidTr="00740056">
        <w:trPr>
          <w:trHeight w:val="3329"/>
        </w:trPr>
        <w:tc>
          <w:tcPr>
            <w:tcW w:w="3235" w:type="dxa"/>
          </w:tcPr>
          <w:p w14:paraId="72474E1C" w14:textId="6841B491" w:rsidR="00E00321" w:rsidRPr="00DD5F29" w:rsidRDefault="00E00321" w:rsidP="00FD14C9">
            <w:pPr>
              <w:rPr>
                <w:b/>
              </w:rPr>
            </w:pPr>
            <w:r w:rsidRPr="00DD5F29">
              <w:rPr>
                <w:rFonts w:eastAsia="Times New Roman" w:cs="Times New Roman"/>
                <w:b/>
                <w:bCs/>
              </w:rPr>
              <w:t>6.RP.A.2</w:t>
            </w:r>
            <w:r w:rsidRPr="00DD5F29">
              <w:rPr>
                <w:rFonts w:eastAsia="Times New Roman" w:cs="Times New Roman"/>
              </w:rPr>
              <w:t xml:space="preserve"> Understand the concept of a unit rate a/b associated with a ratio </w:t>
            </w:r>
            <w:proofErr w:type="spellStart"/>
            <w:r w:rsidRPr="00DD5F29">
              <w:rPr>
                <w:rFonts w:eastAsia="Times New Roman" w:cs="Times New Roman"/>
              </w:rPr>
              <w:t>a:b</w:t>
            </w:r>
            <w:proofErr w:type="spellEnd"/>
            <w:r w:rsidRPr="00DD5F29">
              <w:rPr>
                <w:rFonts w:eastAsia="Times New Roman" w:cs="Times New Roman"/>
              </w:rPr>
              <w:t xml:space="preserve"> with b not equal to 0. Use rate language in the context of a ratio relationship</w:t>
            </w:r>
          </w:p>
        </w:tc>
        <w:tc>
          <w:tcPr>
            <w:tcW w:w="3330" w:type="dxa"/>
          </w:tcPr>
          <w:p w14:paraId="348C8441" w14:textId="4FF5DC96" w:rsidR="00E00321" w:rsidRPr="00DD5F29" w:rsidRDefault="00FD14C9" w:rsidP="00FD1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DD5F29">
              <w:rPr>
                <w:rFonts w:cs="Times New Roman"/>
                <w:color w:val="000000"/>
              </w:rPr>
              <w:t>I can use rates to compare quantities.</w:t>
            </w:r>
          </w:p>
        </w:tc>
        <w:tc>
          <w:tcPr>
            <w:tcW w:w="3060" w:type="dxa"/>
          </w:tcPr>
          <w:p w14:paraId="2F13C245" w14:textId="7B3EEF29" w:rsidR="00E00321" w:rsidRPr="00DD5F29" w:rsidRDefault="00470C51" w:rsidP="00E00321">
            <w:pPr>
              <w:rPr>
                <w:rStyle w:val="Hyperlink"/>
                <w:rFonts w:cs="Times New Roman"/>
                <w:color w:val="000000" w:themeColor="text1"/>
              </w:rPr>
            </w:pPr>
            <w:r w:rsidRPr="00DD5F29">
              <w:rPr>
                <w:rStyle w:val="Hyperlink"/>
                <w:rFonts w:cs="Times New Roman"/>
                <w:color w:val="000000" w:themeColor="text1"/>
                <w:u w:val="none"/>
              </w:rPr>
              <w:t>Students should extend their understanding of ratios to unit rates in contextual problems. Students should be able to distinguish between concepts of ratios, rates, and unit rates and explain their reasoning. Additionally, students should, interchangeably, understand and explain a real-world situation in ratio form and write the unit rate that describes the situation using precise/appropriate rate language with words and symbols to compare different units of measure</w:t>
            </w:r>
            <w:r w:rsidRPr="00DD5F29">
              <w:rPr>
                <w:rStyle w:val="Hyperlink"/>
                <w:rFonts w:cs="Times New Roman"/>
                <w:color w:val="002060"/>
                <w:u w:val="none"/>
              </w:rPr>
              <w:t>.</w:t>
            </w:r>
          </w:p>
        </w:tc>
        <w:tc>
          <w:tcPr>
            <w:tcW w:w="5053" w:type="dxa"/>
          </w:tcPr>
          <w:p w14:paraId="55ECECBC" w14:textId="3D3664D6" w:rsidR="00FD14C9" w:rsidRPr="00DD5F29" w:rsidRDefault="00FD14C9" w:rsidP="00FD14C9">
            <w:pPr>
              <w:rPr>
                <w:rFonts w:cs="Times New Roman"/>
                <w:b/>
              </w:rPr>
            </w:pPr>
            <w:r w:rsidRPr="00DD5F29">
              <w:rPr>
                <w:rFonts w:cs="Times New Roman"/>
                <w:b/>
              </w:rPr>
              <w:t>Go Math Lesson:</w:t>
            </w:r>
          </w:p>
          <w:p w14:paraId="7D42C7C1" w14:textId="14EBE467" w:rsidR="00FD14C9" w:rsidRPr="00DD5F29" w:rsidRDefault="00FD14C9" w:rsidP="00FD14C9">
            <w:pPr>
              <w:rPr>
                <w:rFonts w:cs="Times New Roman"/>
              </w:rPr>
            </w:pPr>
            <w:r w:rsidRPr="00DD5F29">
              <w:rPr>
                <w:rFonts w:cs="Times New Roman"/>
              </w:rPr>
              <w:t>Lesson 6.2 Rates (pg. 155)</w:t>
            </w:r>
          </w:p>
          <w:p w14:paraId="05F620B1" w14:textId="77777777" w:rsidR="00FD14C9" w:rsidRPr="00DD5F29" w:rsidRDefault="00FD14C9" w:rsidP="00FD14C9">
            <w:pPr>
              <w:rPr>
                <w:rFonts w:cs="Times New Roman"/>
              </w:rPr>
            </w:pPr>
          </w:p>
          <w:p w14:paraId="4E50D73A" w14:textId="77777777" w:rsidR="00FD14C9" w:rsidRPr="00DD5F29" w:rsidRDefault="00FD14C9" w:rsidP="00FD14C9">
            <w:pPr>
              <w:rPr>
                <w:rFonts w:cs="Times New Roman"/>
                <w:b/>
              </w:rPr>
            </w:pPr>
            <w:r w:rsidRPr="00DD5F29">
              <w:rPr>
                <w:rFonts w:cs="Times New Roman"/>
                <w:b/>
              </w:rPr>
              <w:t>Engage NY Task:</w:t>
            </w:r>
          </w:p>
          <w:p w14:paraId="7149A52A" w14:textId="5D73B118" w:rsidR="00E00321" w:rsidRPr="00DD5F29" w:rsidRDefault="008D31CC" w:rsidP="00FD14C9">
            <w:pPr>
              <w:rPr>
                <w:rFonts w:cs="Times New Roman"/>
                <w:color w:val="000000" w:themeColor="text1"/>
              </w:rPr>
            </w:pPr>
            <w:hyperlink r:id="rId12" w:history="1">
              <w:r w:rsidR="00FD14C9" w:rsidRPr="00DD5F29">
                <w:rPr>
                  <w:rStyle w:val="Hyperlink"/>
                  <w:rFonts w:cs="Times New Roman"/>
                </w:rPr>
                <w:t xml:space="preserve">Grade 6 Mathematics Module 1, Topic </w:t>
              </w:r>
              <w:r w:rsidR="00772F98" w:rsidRPr="00DD5F29">
                <w:rPr>
                  <w:rStyle w:val="Hyperlink"/>
                  <w:rFonts w:cs="Times New Roman"/>
                </w:rPr>
                <w:t>C</w:t>
              </w:r>
            </w:hyperlink>
            <w:r w:rsidR="00FD14C9" w:rsidRPr="00DD5F29">
              <w:rPr>
                <w:rFonts w:cs="Times New Roman"/>
              </w:rPr>
              <w:t xml:space="preserve"> (6</w:t>
            </w:r>
            <w:r w:rsidR="00772F98" w:rsidRPr="00DD5F29">
              <w:rPr>
                <w:rFonts w:cs="Times New Roman"/>
              </w:rPr>
              <w:t>.2</w:t>
            </w:r>
            <w:r w:rsidR="00FD14C9" w:rsidRPr="00DD5F29">
              <w:rPr>
                <w:rFonts w:cs="Times New Roman"/>
              </w:rPr>
              <w:t>)</w:t>
            </w:r>
          </w:p>
          <w:p w14:paraId="0DBA83AA" w14:textId="77777777" w:rsidR="00E00321" w:rsidRPr="00DD5F29" w:rsidRDefault="00E00321" w:rsidP="00E00321"/>
        </w:tc>
      </w:tr>
      <w:tr w:rsidR="00740056" w:rsidRPr="00C33ECE" w14:paraId="57207E80" w14:textId="77777777" w:rsidTr="00740056">
        <w:trPr>
          <w:trHeight w:val="3329"/>
        </w:trPr>
        <w:tc>
          <w:tcPr>
            <w:tcW w:w="3235" w:type="dxa"/>
          </w:tcPr>
          <w:p w14:paraId="69425DF2" w14:textId="6F7341FF" w:rsidR="00E00321" w:rsidRPr="00DD5F29" w:rsidRDefault="00E00321" w:rsidP="00772F98">
            <w:pPr>
              <w:widowControl w:val="0"/>
              <w:autoSpaceDE w:val="0"/>
              <w:autoSpaceDN w:val="0"/>
              <w:adjustRightInd w:val="0"/>
              <w:rPr>
                <w:bCs/>
              </w:rPr>
            </w:pPr>
            <w:r w:rsidRPr="00DD5F29">
              <w:rPr>
                <w:b/>
                <w:bCs/>
              </w:rPr>
              <w:lastRenderedPageBreak/>
              <w:t>6</w:t>
            </w:r>
            <w:r w:rsidR="000D3B06" w:rsidRPr="00DD5F29">
              <w:rPr>
                <w:b/>
                <w:bCs/>
              </w:rPr>
              <w:t>.</w:t>
            </w:r>
            <w:r w:rsidRPr="00DD5F29">
              <w:rPr>
                <w:b/>
                <w:bCs/>
              </w:rPr>
              <w:t>RP.A.3</w:t>
            </w:r>
            <w:r w:rsidR="00B32297" w:rsidRPr="00DD5F29">
              <w:rPr>
                <w:b/>
                <w:bCs/>
              </w:rPr>
              <w:t xml:space="preserve"> </w:t>
            </w:r>
            <w:r w:rsidR="00B32297" w:rsidRPr="00DD5F29">
              <w:rPr>
                <w:bCs/>
              </w:rPr>
              <w:t>Use ratio and rate reasoning to solve real-world and mathematical problems (e.g., by reasoning about tables of equivalent ratios, tape diagrams, double number line diagrams, or equations).</w:t>
            </w:r>
          </w:p>
          <w:p w14:paraId="60A6F85A" w14:textId="00928FA8" w:rsidR="00B32297" w:rsidRPr="00DD5F29" w:rsidRDefault="00B32297" w:rsidP="00772F98">
            <w:pPr>
              <w:widowControl w:val="0"/>
              <w:autoSpaceDE w:val="0"/>
              <w:autoSpaceDN w:val="0"/>
              <w:adjustRightInd w:val="0"/>
              <w:rPr>
                <w:bCs/>
              </w:rPr>
            </w:pPr>
          </w:p>
          <w:p w14:paraId="119DD648" w14:textId="52E904DE" w:rsidR="00B32297" w:rsidRPr="00DD5F29" w:rsidRDefault="00B32297" w:rsidP="00B32297">
            <w:pPr>
              <w:pStyle w:val="ListParagraph"/>
              <w:widowControl w:val="0"/>
              <w:numPr>
                <w:ilvl w:val="0"/>
                <w:numId w:val="42"/>
              </w:numPr>
              <w:autoSpaceDE w:val="0"/>
              <w:autoSpaceDN w:val="0"/>
              <w:adjustRightInd w:val="0"/>
              <w:rPr>
                <w:rFonts w:eastAsia="Times New Roman" w:cs="Times New Roman"/>
              </w:rPr>
            </w:pPr>
            <w:r w:rsidRPr="00DD5F29">
              <w:rPr>
                <w:rFonts w:eastAsia="Times New Roman" w:cs="Times New Roman"/>
              </w:rPr>
              <w:t>Make tables of equivalent ratios relating quantities with whole number measurements, find missing values in the tables, and plot the pairs of values on the coordinate plane. Use tables to compare ratios.</w:t>
            </w:r>
          </w:p>
          <w:p w14:paraId="008803FE" w14:textId="5C4CA9AC" w:rsidR="00E00321" w:rsidRPr="00DD5F29" w:rsidRDefault="00E00321" w:rsidP="00772F98"/>
        </w:tc>
        <w:tc>
          <w:tcPr>
            <w:tcW w:w="3330" w:type="dxa"/>
          </w:tcPr>
          <w:p w14:paraId="4F9DDCC3" w14:textId="77777777" w:rsidR="00E00321" w:rsidRPr="00DD5F29" w:rsidRDefault="00172069" w:rsidP="0077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DD5F29">
              <w:rPr>
                <w:rFonts w:cs="Times New Roman"/>
                <w:color w:val="000000"/>
              </w:rPr>
              <w:t>I can use ratios and rates to make comparisons and predictions.</w:t>
            </w:r>
          </w:p>
          <w:p w14:paraId="6D9B26CC" w14:textId="77777777" w:rsidR="00172069" w:rsidRPr="00DD5F29" w:rsidRDefault="00172069" w:rsidP="0077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61790C1C" w14:textId="77777777" w:rsidR="00172069" w:rsidRPr="00DD5F29" w:rsidRDefault="00172069" w:rsidP="0077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DD5F29">
              <w:rPr>
                <w:rFonts w:cs="Times New Roman"/>
                <w:color w:val="000000"/>
              </w:rPr>
              <w:t>I can represent real-world problems involving ratios and rates with tables and graphs.</w:t>
            </w:r>
          </w:p>
          <w:p w14:paraId="54B8CC8F" w14:textId="77777777" w:rsidR="00172069" w:rsidRPr="00DD5F29" w:rsidRDefault="00172069" w:rsidP="0077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7D0DD307" w14:textId="4F366AEC" w:rsidR="00172069" w:rsidRPr="00DD5F29" w:rsidRDefault="00172069" w:rsidP="0077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DD5F29">
              <w:rPr>
                <w:rFonts w:cs="Times New Roman"/>
                <w:color w:val="000000"/>
              </w:rPr>
              <w:t>I can solve problems involving proportions.</w:t>
            </w:r>
          </w:p>
        </w:tc>
        <w:tc>
          <w:tcPr>
            <w:tcW w:w="3060" w:type="dxa"/>
          </w:tcPr>
          <w:p w14:paraId="2B433CF1" w14:textId="123703D5" w:rsidR="00E00321" w:rsidRPr="00DD5F29" w:rsidRDefault="00172069" w:rsidP="00172069">
            <w:pPr>
              <w:tabs>
                <w:tab w:val="left" w:pos="8544"/>
              </w:tabs>
              <w:jc w:val="center"/>
              <w:rPr>
                <w:rFonts w:cs="Times New Roman"/>
                <w:bCs/>
              </w:rPr>
            </w:pPr>
            <w:r w:rsidRPr="00DD5F29">
              <w:rPr>
                <w:rFonts w:cs="Times New Roman"/>
                <w:bCs/>
              </w:rPr>
              <w:t>ENTER HERE</w:t>
            </w:r>
          </w:p>
        </w:tc>
        <w:tc>
          <w:tcPr>
            <w:tcW w:w="5053" w:type="dxa"/>
          </w:tcPr>
          <w:p w14:paraId="1415A1CC" w14:textId="77777777" w:rsidR="00772F98" w:rsidRPr="00DD5F29" w:rsidRDefault="00772F98" w:rsidP="00772F98">
            <w:pPr>
              <w:rPr>
                <w:rFonts w:cs="Times New Roman"/>
                <w:b/>
              </w:rPr>
            </w:pPr>
            <w:r w:rsidRPr="00DD5F29">
              <w:rPr>
                <w:rFonts w:cs="Times New Roman"/>
                <w:b/>
              </w:rPr>
              <w:t>Go Math Lesson:</w:t>
            </w:r>
          </w:p>
          <w:p w14:paraId="1CECCD61" w14:textId="1B7508DA" w:rsidR="00772F98" w:rsidRPr="00DD5F29" w:rsidRDefault="00772F98" w:rsidP="00772F98">
            <w:pPr>
              <w:rPr>
                <w:rFonts w:cs="Times New Roman"/>
              </w:rPr>
            </w:pPr>
            <w:r w:rsidRPr="00DD5F29">
              <w:rPr>
                <w:rFonts w:cs="Times New Roman"/>
              </w:rPr>
              <w:t>Lesson 6.3 Using Ratios and Rates to Solve Problems</w:t>
            </w:r>
            <w:r w:rsidR="00B32297" w:rsidRPr="00DD5F29">
              <w:rPr>
                <w:rFonts w:cs="Times New Roman"/>
              </w:rPr>
              <w:t xml:space="preserve"> (pg. 161)</w:t>
            </w:r>
          </w:p>
          <w:p w14:paraId="73E154FB" w14:textId="26861BD8" w:rsidR="00B32297" w:rsidRPr="00DD5F29" w:rsidRDefault="00B32297" w:rsidP="00772F98">
            <w:pPr>
              <w:rPr>
                <w:rFonts w:cs="Times New Roman"/>
              </w:rPr>
            </w:pPr>
          </w:p>
          <w:p w14:paraId="01E6EE49" w14:textId="506C94BC" w:rsidR="00B32297" w:rsidRPr="00DD5F29" w:rsidRDefault="00B32297" w:rsidP="00772F98">
            <w:pPr>
              <w:rPr>
                <w:rFonts w:cs="Times New Roman"/>
              </w:rPr>
            </w:pPr>
            <w:r w:rsidRPr="00DD5F29">
              <w:rPr>
                <w:rFonts w:cs="Times New Roman"/>
              </w:rPr>
              <w:t>Lesson 7.1 Ratios, Rates, Tables, and Graphs (pg. 173)</w:t>
            </w:r>
          </w:p>
          <w:p w14:paraId="7092D333" w14:textId="4BBD42BD" w:rsidR="00B32297" w:rsidRPr="00DD5F29" w:rsidRDefault="00B32297" w:rsidP="00772F98">
            <w:pPr>
              <w:rPr>
                <w:rFonts w:cs="Times New Roman"/>
              </w:rPr>
            </w:pPr>
          </w:p>
          <w:p w14:paraId="36B62633" w14:textId="09E189CB" w:rsidR="00B32297" w:rsidRPr="00DD5F29" w:rsidRDefault="00B32297" w:rsidP="00772F98">
            <w:pPr>
              <w:rPr>
                <w:rFonts w:cs="Times New Roman"/>
              </w:rPr>
            </w:pPr>
            <w:r w:rsidRPr="00DD5F29">
              <w:rPr>
                <w:rFonts w:cs="Times New Roman"/>
              </w:rPr>
              <w:t>Lesson 7.2 Solving Problems with Proportions (pg. 179)</w:t>
            </w:r>
          </w:p>
          <w:p w14:paraId="2C6FD4F0" w14:textId="5948CAC3" w:rsidR="00B32297" w:rsidRPr="00DD5F29" w:rsidRDefault="00B32297" w:rsidP="00772F98">
            <w:pPr>
              <w:rPr>
                <w:rFonts w:cs="Times New Roman"/>
              </w:rPr>
            </w:pPr>
          </w:p>
          <w:p w14:paraId="589770EE" w14:textId="77777777" w:rsidR="00B32297" w:rsidRPr="00DD5F29" w:rsidRDefault="00B32297" w:rsidP="00772F98">
            <w:pPr>
              <w:rPr>
                <w:rFonts w:cs="Times New Roman"/>
              </w:rPr>
            </w:pPr>
          </w:p>
          <w:p w14:paraId="438FB38B" w14:textId="77777777" w:rsidR="00772F98" w:rsidRPr="00DD5F29" w:rsidRDefault="00772F98" w:rsidP="00772F98">
            <w:pPr>
              <w:rPr>
                <w:rFonts w:cs="Times New Roman"/>
              </w:rPr>
            </w:pPr>
          </w:p>
          <w:p w14:paraId="7AE7A2E6" w14:textId="77777777" w:rsidR="00772F98" w:rsidRPr="00DD5F29" w:rsidRDefault="00772F98" w:rsidP="00772F98">
            <w:pPr>
              <w:rPr>
                <w:rFonts w:cs="Times New Roman"/>
                <w:b/>
              </w:rPr>
            </w:pPr>
            <w:r w:rsidRPr="00DD5F29">
              <w:rPr>
                <w:rFonts w:cs="Times New Roman"/>
                <w:b/>
              </w:rPr>
              <w:t>Engage NY Task:</w:t>
            </w:r>
          </w:p>
          <w:p w14:paraId="236155BB" w14:textId="609F3DB9" w:rsidR="00772F98" w:rsidRPr="00DD5F29" w:rsidRDefault="00172069" w:rsidP="00772F98">
            <w:pPr>
              <w:rPr>
                <w:rFonts w:cs="Times New Roman"/>
              </w:rPr>
            </w:pPr>
            <w:r w:rsidRPr="00DD5F29">
              <w:rPr>
                <w:rStyle w:val="Hyperlink"/>
                <w:rFonts w:cs="Times New Roman"/>
              </w:rPr>
              <w:t>Grade 6 Mathematics Module 1, Topic A</w:t>
            </w:r>
            <w:r w:rsidR="000D3B06" w:rsidRPr="00DD5F29">
              <w:t xml:space="preserve"> </w:t>
            </w:r>
            <w:r w:rsidR="00772F98" w:rsidRPr="00DD5F29">
              <w:rPr>
                <w:rFonts w:cs="Times New Roman"/>
              </w:rPr>
              <w:t>(6</w:t>
            </w:r>
            <w:r w:rsidRPr="00DD5F29">
              <w:rPr>
                <w:rFonts w:cs="Times New Roman"/>
              </w:rPr>
              <w:t>.3, 7.1 and 7.2</w:t>
            </w:r>
            <w:r w:rsidR="00772F98" w:rsidRPr="00DD5F29">
              <w:rPr>
                <w:rFonts w:cs="Times New Roman"/>
              </w:rPr>
              <w:t>)</w:t>
            </w:r>
          </w:p>
          <w:p w14:paraId="74EDBE47" w14:textId="5FA9952A" w:rsidR="00172069" w:rsidRPr="00DD5F29" w:rsidRDefault="00172069" w:rsidP="00772F98">
            <w:pPr>
              <w:rPr>
                <w:rFonts w:cs="Times New Roman"/>
              </w:rPr>
            </w:pPr>
          </w:p>
          <w:p w14:paraId="07CC5157" w14:textId="0683539F" w:rsidR="00172069" w:rsidRPr="00DD5F29" w:rsidRDefault="008D31CC" w:rsidP="00772F98">
            <w:pPr>
              <w:rPr>
                <w:rFonts w:cs="Times New Roman"/>
              </w:rPr>
            </w:pPr>
            <w:hyperlink r:id="rId13" w:history="1">
              <w:r w:rsidR="00172069" w:rsidRPr="00DD5F29">
                <w:rPr>
                  <w:rStyle w:val="Hyperlink"/>
                  <w:rFonts w:cs="Times New Roman"/>
                </w:rPr>
                <w:t>Grade 6 Mathematics Module 1, Topic B</w:t>
              </w:r>
            </w:hyperlink>
            <w:r w:rsidR="00172069" w:rsidRPr="00DD5F29">
              <w:rPr>
                <w:rFonts w:cs="Times New Roman"/>
              </w:rPr>
              <w:t xml:space="preserve"> (6.3 and 7.1)</w:t>
            </w:r>
          </w:p>
          <w:p w14:paraId="70D71478" w14:textId="77777777" w:rsidR="00E00321" w:rsidRPr="00DD5F29" w:rsidRDefault="00E00321" w:rsidP="00E00321">
            <w:pPr>
              <w:rPr>
                <w:rStyle w:val="Hyperlink"/>
                <w:rFonts w:cs="Times New Roman"/>
              </w:rPr>
            </w:pPr>
          </w:p>
          <w:p w14:paraId="196CF9E3" w14:textId="1E83A5F3" w:rsidR="00F46CB9" w:rsidRPr="00DD5F29" w:rsidRDefault="008D31CC" w:rsidP="00F46CB9">
            <w:pPr>
              <w:rPr>
                <w:rFonts w:cs="Times New Roman"/>
                <w:color w:val="000000" w:themeColor="text1"/>
              </w:rPr>
            </w:pPr>
            <w:hyperlink r:id="rId14" w:history="1">
              <w:r w:rsidR="00F46CB9" w:rsidRPr="00DD5F29">
                <w:rPr>
                  <w:rStyle w:val="Hyperlink"/>
                  <w:rFonts w:cs="Times New Roman"/>
                </w:rPr>
                <w:t>Grade 6 Mathematics Module 1, Topic C</w:t>
              </w:r>
            </w:hyperlink>
            <w:r w:rsidR="00F46CB9" w:rsidRPr="00DD5F29">
              <w:rPr>
                <w:rFonts w:cs="Times New Roman"/>
              </w:rPr>
              <w:t xml:space="preserve"> (7.2)</w:t>
            </w:r>
          </w:p>
          <w:p w14:paraId="1665B6BF" w14:textId="77777777" w:rsidR="00E00321" w:rsidRPr="00DD5F29" w:rsidRDefault="00E00321" w:rsidP="00E00321">
            <w:pPr>
              <w:tabs>
                <w:tab w:val="left" w:pos="8544"/>
              </w:tabs>
            </w:pPr>
          </w:p>
        </w:tc>
      </w:tr>
      <w:tr w:rsidR="00772F98" w:rsidRPr="00C33ECE" w14:paraId="7925BA90" w14:textId="77777777" w:rsidTr="00740056">
        <w:trPr>
          <w:trHeight w:val="3329"/>
        </w:trPr>
        <w:tc>
          <w:tcPr>
            <w:tcW w:w="3235" w:type="dxa"/>
          </w:tcPr>
          <w:p w14:paraId="6FB6BEB3" w14:textId="25EB516D" w:rsidR="00772F98" w:rsidRPr="00DD5F29" w:rsidRDefault="000D3B06" w:rsidP="00772F98">
            <w:pPr>
              <w:widowControl w:val="0"/>
              <w:autoSpaceDE w:val="0"/>
              <w:autoSpaceDN w:val="0"/>
              <w:adjustRightInd w:val="0"/>
              <w:rPr>
                <w:b/>
                <w:bCs/>
              </w:rPr>
            </w:pPr>
            <w:r w:rsidRPr="00DD5F29">
              <w:rPr>
                <w:b/>
                <w:bCs/>
              </w:rPr>
              <w:lastRenderedPageBreak/>
              <w:t>6.RP.A.3b</w:t>
            </w:r>
            <w:r w:rsidR="00772F98" w:rsidRPr="00DD5F29">
              <w:rPr>
                <w:b/>
                <w:bCs/>
              </w:rPr>
              <w:t xml:space="preserve"> </w:t>
            </w:r>
            <w:r w:rsidR="00772F98" w:rsidRPr="00DD5F29">
              <w:t>Solve unit rate problems including those involving unit pricing and constant speed.</w:t>
            </w:r>
          </w:p>
        </w:tc>
        <w:tc>
          <w:tcPr>
            <w:tcW w:w="3330" w:type="dxa"/>
          </w:tcPr>
          <w:p w14:paraId="413C845C" w14:textId="77777777" w:rsidR="00172069" w:rsidRPr="00DD5F29" w:rsidRDefault="00172069" w:rsidP="00172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DD5F29">
              <w:rPr>
                <w:rFonts w:cs="Times New Roman"/>
                <w:color w:val="000000"/>
              </w:rPr>
              <w:t>I can represent real-world problems involving ratios and rates with tables and graphs.</w:t>
            </w:r>
          </w:p>
          <w:p w14:paraId="50BECF43" w14:textId="77777777" w:rsidR="00772F98" w:rsidRPr="00DD5F29" w:rsidRDefault="00772F98" w:rsidP="00772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tc>
        <w:tc>
          <w:tcPr>
            <w:tcW w:w="3060" w:type="dxa"/>
          </w:tcPr>
          <w:p w14:paraId="43222F75" w14:textId="14F7F2B7" w:rsidR="00772F98" w:rsidRPr="00DD5F29" w:rsidRDefault="00172069" w:rsidP="00172069">
            <w:pPr>
              <w:tabs>
                <w:tab w:val="left" w:pos="8544"/>
              </w:tabs>
              <w:jc w:val="center"/>
              <w:rPr>
                <w:rFonts w:cs="Times New Roman"/>
                <w:bCs/>
              </w:rPr>
            </w:pPr>
            <w:r w:rsidRPr="00DD5F29">
              <w:rPr>
                <w:rFonts w:cs="Times New Roman"/>
                <w:bCs/>
              </w:rPr>
              <w:t>ENTER HERE</w:t>
            </w:r>
          </w:p>
        </w:tc>
        <w:tc>
          <w:tcPr>
            <w:tcW w:w="5053" w:type="dxa"/>
          </w:tcPr>
          <w:p w14:paraId="34957C29" w14:textId="31D5B4AE" w:rsidR="000D3B06" w:rsidRPr="00DD5F29" w:rsidRDefault="000D3B06" w:rsidP="00B32297">
            <w:pPr>
              <w:rPr>
                <w:rFonts w:cs="Times New Roman"/>
                <w:b/>
              </w:rPr>
            </w:pPr>
            <w:r w:rsidRPr="00DD5F29">
              <w:rPr>
                <w:rFonts w:cs="Times New Roman"/>
                <w:b/>
              </w:rPr>
              <w:t>Go Math Lesson</w:t>
            </w:r>
          </w:p>
          <w:p w14:paraId="1FF4F0F6" w14:textId="4F9F7D44" w:rsidR="00B32297" w:rsidRPr="00DD5F29" w:rsidRDefault="00B32297" w:rsidP="00B32297">
            <w:pPr>
              <w:rPr>
                <w:rFonts w:cs="Times New Roman"/>
              </w:rPr>
            </w:pPr>
            <w:r w:rsidRPr="00DD5F29">
              <w:rPr>
                <w:rFonts w:cs="Times New Roman"/>
              </w:rPr>
              <w:t>Lesson 7.1 Ratios, Rates, Tables, and Graphs (pg. 173)</w:t>
            </w:r>
          </w:p>
          <w:p w14:paraId="7085631C" w14:textId="77777777" w:rsidR="00772F98" w:rsidRPr="00DD5F29" w:rsidRDefault="00772F98" w:rsidP="00E00321">
            <w:pPr>
              <w:rPr>
                <w:rStyle w:val="Hyperlink"/>
                <w:rFonts w:cs="Times New Roman"/>
              </w:rPr>
            </w:pPr>
          </w:p>
          <w:p w14:paraId="2B359FF9" w14:textId="77777777" w:rsidR="000D3B06" w:rsidRPr="00DD5F29" w:rsidRDefault="000D3B06" w:rsidP="000D3B06">
            <w:pPr>
              <w:rPr>
                <w:rFonts w:cs="Times New Roman"/>
                <w:b/>
              </w:rPr>
            </w:pPr>
            <w:r w:rsidRPr="00DD5F29">
              <w:rPr>
                <w:rFonts w:cs="Times New Roman"/>
                <w:b/>
              </w:rPr>
              <w:t>Engage NY Task:</w:t>
            </w:r>
          </w:p>
          <w:p w14:paraId="4346D10C" w14:textId="73284324" w:rsidR="000D3B06" w:rsidRPr="00DD5F29" w:rsidRDefault="000D3B06" w:rsidP="000D3B06">
            <w:pPr>
              <w:rPr>
                <w:rFonts w:cs="Times New Roman"/>
              </w:rPr>
            </w:pPr>
            <w:r w:rsidRPr="00DD5F29">
              <w:rPr>
                <w:rStyle w:val="Hyperlink"/>
                <w:rFonts w:cs="Times New Roman"/>
              </w:rPr>
              <w:t>Grade 6 Mathematics Module 1, Topic A</w:t>
            </w:r>
            <w:r w:rsidRPr="00DD5F29">
              <w:t xml:space="preserve"> (</w:t>
            </w:r>
            <w:r w:rsidRPr="00DD5F29">
              <w:rPr>
                <w:rFonts w:cs="Times New Roman"/>
              </w:rPr>
              <w:t>7.1)</w:t>
            </w:r>
          </w:p>
          <w:p w14:paraId="0ECE9F0A" w14:textId="77777777" w:rsidR="000D3B06" w:rsidRPr="00DD5F29" w:rsidRDefault="000D3B06" w:rsidP="000D3B06">
            <w:pPr>
              <w:rPr>
                <w:rFonts w:cs="Times New Roman"/>
              </w:rPr>
            </w:pPr>
          </w:p>
          <w:p w14:paraId="27B808C4" w14:textId="11E91A18" w:rsidR="000D3B06" w:rsidRPr="00DD5F29" w:rsidRDefault="008D31CC" w:rsidP="000D3B06">
            <w:pPr>
              <w:rPr>
                <w:rFonts w:cs="Times New Roman"/>
              </w:rPr>
            </w:pPr>
            <w:hyperlink r:id="rId15" w:history="1">
              <w:r w:rsidR="000D3B06" w:rsidRPr="00DD5F29">
                <w:rPr>
                  <w:rStyle w:val="Hyperlink"/>
                  <w:rFonts w:cs="Times New Roman"/>
                </w:rPr>
                <w:t>Grade 6 Mathematics Module 1, Topic B</w:t>
              </w:r>
            </w:hyperlink>
            <w:r w:rsidR="000D3B06" w:rsidRPr="00DD5F29">
              <w:rPr>
                <w:rFonts w:cs="Times New Roman"/>
              </w:rPr>
              <w:t xml:space="preserve"> (7.1)</w:t>
            </w:r>
          </w:p>
          <w:p w14:paraId="1183677C" w14:textId="6E8146C8" w:rsidR="000D3B06" w:rsidRPr="00DD5F29" w:rsidRDefault="000D3B06" w:rsidP="00E00321">
            <w:pPr>
              <w:rPr>
                <w:rStyle w:val="Hyperlink"/>
                <w:rFonts w:cs="Times New Roman"/>
              </w:rPr>
            </w:pPr>
          </w:p>
        </w:tc>
      </w:tr>
      <w:tr w:rsidR="00740056" w:rsidRPr="00C33ECE" w14:paraId="103A7D56" w14:textId="77777777" w:rsidTr="00740056">
        <w:trPr>
          <w:trHeight w:val="3329"/>
        </w:trPr>
        <w:tc>
          <w:tcPr>
            <w:tcW w:w="3235" w:type="dxa"/>
          </w:tcPr>
          <w:p w14:paraId="61EFBD99" w14:textId="0BC7A91A" w:rsidR="00E00321" w:rsidRPr="00DD5F29" w:rsidRDefault="000D3B06" w:rsidP="000D3B06">
            <w:pPr>
              <w:rPr>
                <w:rFonts w:cs="Times New Roman"/>
                <w:b/>
              </w:rPr>
            </w:pPr>
            <w:r w:rsidRPr="00DD5F29">
              <w:rPr>
                <w:b/>
                <w:bCs/>
              </w:rPr>
              <w:t>6.RP.A.3</w:t>
            </w:r>
            <w:r w:rsidR="00E00321" w:rsidRPr="00DD5F29">
              <w:rPr>
                <w:b/>
                <w:bCs/>
              </w:rPr>
              <w:t xml:space="preserve">c </w:t>
            </w:r>
            <w:r w:rsidR="00E00321" w:rsidRPr="00DD5F29">
              <w:t>Find a percent of a quantity as   a rate per 100 (e.g., 30% of a quantity means 30/100 of that quantity); solve problems involving finding whole, given a part and th</w:t>
            </w:r>
            <w:bookmarkStart w:id="0" w:name="_GoBack"/>
            <w:bookmarkEnd w:id="0"/>
            <w:r w:rsidR="00E00321" w:rsidRPr="00DD5F29">
              <w:t>e percent.</w:t>
            </w:r>
          </w:p>
        </w:tc>
        <w:tc>
          <w:tcPr>
            <w:tcW w:w="3330" w:type="dxa"/>
          </w:tcPr>
          <w:p w14:paraId="05C8F303" w14:textId="77777777" w:rsidR="00E00321" w:rsidRPr="00DD5F29" w:rsidRDefault="00750967" w:rsidP="000D3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D5F29">
              <w:t>I can write a ratio as a percent.</w:t>
            </w:r>
          </w:p>
          <w:p w14:paraId="17DA6CE8" w14:textId="77777777" w:rsidR="00750967" w:rsidRPr="00DD5F29" w:rsidRDefault="00750967" w:rsidP="000D3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741D4C9" w14:textId="77777777" w:rsidR="00750967" w:rsidRPr="00DD5F29" w:rsidRDefault="00750967" w:rsidP="000D3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D5F29">
              <w:t xml:space="preserve">I can write equivalent </w:t>
            </w:r>
            <w:proofErr w:type="spellStart"/>
            <w:r w:rsidRPr="00DD5F29">
              <w:t>percents</w:t>
            </w:r>
            <w:proofErr w:type="spellEnd"/>
            <w:r w:rsidRPr="00DD5F29">
              <w:t>, fractions, and decimals.</w:t>
            </w:r>
          </w:p>
          <w:p w14:paraId="5EA8A550" w14:textId="77777777" w:rsidR="00750967" w:rsidRPr="00DD5F29" w:rsidRDefault="00750967" w:rsidP="000D3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5497E5C" w14:textId="06F4330D" w:rsidR="00750967" w:rsidRPr="00DD5F29" w:rsidRDefault="00750967" w:rsidP="000D3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D5F29">
              <w:t xml:space="preserve">I can solve problems involving </w:t>
            </w:r>
            <w:proofErr w:type="spellStart"/>
            <w:r w:rsidRPr="00DD5F29">
              <w:t>percents</w:t>
            </w:r>
            <w:proofErr w:type="spellEnd"/>
            <w:r w:rsidRPr="00DD5F29">
              <w:t>.</w:t>
            </w:r>
          </w:p>
        </w:tc>
        <w:tc>
          <w:tcPr>
            <w:tcW w:w="3060" w:type="dxa"/>
          </w:tcPr>
          <w:p w14:paraId="1DFC3825" w14:textId="6484BF37" w:rsidR="00E00321" w:rsidRPr="00DD5F29" w:rsidRDefault="00750967" w:rsidP="00750967">
            <w:pPr>
              <w:jc w:val="center"/>
              <w:rPr>
                <w:rStyle w:val="Hyperlink"/>
                <w:rFonts w:cs="Times New Roman"/>
                <w:u w:val="none"/>
              </w:rPr>
            </w:pPr>
            <w:r w:rsidRPr="00DD5F29">
              <w:rPr>
                <w:rStyle w:val="Hyperlink"/>
                <w:rFonts w:cs="Times New Roman"/>
                <w:color w:val="000000" w:themeColor="text1"/>
                <w:u w:val="none"/>
              </w:rPr>
              <w:t>ENTER HERE</w:t>
            </w:r>
          </w:p>
        </w:tc>
        <w:tc>
          <w:tcPr>
            <w:tcW w:w="5053" w:type="dxa"/>
          </w:tcPr>
          <w:p w14:paraId="550CCC21" w14:textId="77777777" w:rsidR="000D3B06" w:rsidRPr="00DD5F29" w:rsidRDefault="000D3B06" w:rsidP="000D3B06">
            <w:pPr>
              <w:rPr>
                <w:rFonts w:cs="Times New Roman"/>
                <w:b/>
              </w:rPr>
            </w:pPr>
            <w:r w:rsidRPr="00DD5F29">
              <w:rPr>
                <w:rFonts w:cs="Times New Roman"/>
                <w:b/>
              </w:rPr>
              <w:t>Go Math Lesson</w:t>
            </w:r>
          </w:p>
          <w:p w14:paraId="67000293" w14:textId="21789C77" w:rsidR="000D3B06" w:rsidRPr="00DD5F29" w:rsidRDefault="000D3B06" w:rsidP="000D3B06">
            <w:pPr>
              <w:rPr>
                <w:rFonts w:cs="Times New Roman"/>
              </w:rPr>
            </w:pPr>
            <w:r w:rsidRPr="00DD5F29">
              <w:rPr>
                <w:rFonts w:cs="Times New Roman"/>
              </w:rPr>
              <w:t xml:space="preserve">Lesson 8.1 Understanding </w:t>
            </w:r>
            <w:proofErr w:type="spellStart"/>
            <w:r w:rsidRPr="00DD5F29">
              <w:rPr>
                <w:rFonts w:cs="Times New Roman"/>
              </w:rPr>
              <w:t>Percent</w:t>
            </w:r>
            <w:r w:rsidR="00FE4EC9" w:rsidRPr="00DD5F29">
              <w:rPr>
                <w:rFonts w:cs="Times New Roman"/>
              </w:rPr>
              <w:t>s</w:t>
            </w:r>
            <w:proofErr w:type="spellEnd"/>
            <w:r w:rsidRPr="00DD5F29">
              <w:rPr>
                <w:rFonts w:cs="Times New Roman"/>
              </w:rPr>
              <w:t xml:space="preserve"> (pg. 203)</w:t>
            </w:r>
          </w:p>
          <w:p w14:paraId="19CB1422" w14:textId="1ED00DBB" w:rsidR="000D3B06" w:rsidRPr="00DD5F29" w:rsidRDefault="000D3B06" w:rsidP="000D3B06">
            <w:pPr>
              <w:rPr>
                <w:rFonts w:cs="Times New Roman"/>
              </w:rPr>
            </w:pPr>
          </w:p>
          <w:p w14:paraId="2EAB8D4F" w14:textId="39E90E37" w:rsidR="000D3B06" w:rsidRPr="00DD5F29" w:rsidRDefault="000D3B06" w:rsidP="000D3B06">
            <w:pPr>
              <w:rPr>
                <w:rFonts w:cs="Times New Roman"/>
              </w:rPr>
            </w:pPr>
            <w:r w:rsidRPr="00DD5F29">
              <w:rPr>
                <w:rFonts w:cs="Times New Roman"/>
              </w:rPr>
              <w:t xml:space="preserve">Lesson 8.2 </w:t>
            </w:r>
            <w:proofErr w:type="spellStart"/>
            <w:r w:rsidRPr="00DD5F29">
              <w:rPr>
                <w:rFonts w:cs="Times New Roman"/>
              </w:rPr>
              <w:t>Percents</w:t>
            </w:r>
            <w:proofErr w:type="spellEnd"/>
            <w:r w:rsidRPr="00DD5F29">
              <w:rPr>
                <w:rFonts w:cs="Times New Roman"/>
              </w:rPr>
              <w:t>, Fractions, and Decimals (pg. 209)</w:t>
            </w:r>
          </w:p>
          <w:p w14:paraId="3CD3371C" w14:textId="0DF612EE" w:rsidR="000D3B06" w:rsidRPr="00DD5F29" w:rsidRDefault="000D3B06" w:rsidP="000D3B06">
            <w:pPr>
              <w:rPr>
                <w:rFonts w:cs="Times New Roman"/>
              </w:rPr>
            </w:pPr>
          </w:p>
          <w:p w14:paraId="3440DB33" w14:textId="7D8BF42B" w:rsidR="000D3B06" w:rsidRPr="00DD5F29" w:rsidRDefault="000D3B06" w:rsidP="000D3B06">
            <w:pPr>
              <w:rPr>
                <w:rFonts w:cs="Times New Roman"/>
              </w:rPr>
            </w:pPr>
            <w:r w:rsidRPr="00DD5F29">
              <w:rPr>
                <w:rFonts w:cs="Times New Roman"/>
              </w:rPr>
              <w:t>Lesson 8.3 Solving Percent Problems (pg. 215)</w:t>
            </w:r>
          </w:p>
          <w:p w14:paraId="2BB26A3C" w14:textId="77777777" w:rsidR="00E00321" w:rsidRPr="00DD5F29" w:rsidRDefault="00E00321" w:rsidP="000D3B06"/>
          <w:p w14:paraId="76A248D9" w14:textId="77777777" w:rsidR="000D3B06" w:rsidRPr="00DD5F29" w:rsidRDefault="000D3B06" w:rsidP="000D3B06">
            <w:pPr>
              <w:rPr>
                <w:rFonts w:cs="Times New Roman"/>
                <w:b/>
              </w:rPr>
            </w:pPr>
            <w:r w:rsidRPr="00DD5F29">
              <w:rPr>
                <w:rFonts w:cs="Times New Roman"/>
                <w:b/>
              </w:rPr>
              <w:t>Engage NY Task:</w:t>
            </w:r>
          </w:p>
          <w:p w14:paraId="4AD1B0DB" w14:textId="4AE51E93" w:rsidR="000D3B06" w:rsidRPr="00DD5F29" w:rsidRDefault="008D31CC" w:rsidP="000D3B06">
            <w:pPr>
              <w:rPr>
                <w:rFonts w:cs="Times New Roman"/>
              </w:rPr>
            </w:pPr>
            <w:hyperlink r:id="rId16" w:history="1">
              <w:r w:rsidR="000D3B06" w:rsidRPr="00DD5F29">
                <w:rPr>
                  <w:rStyle w:val="Hyperlink"/>
                  <w:rFonts w:cs="Times New Roman"/>
                </w:rPr>
                <w:t>Grade 6 Mathematics Module 1, Topic D</w:t>
              </w:r>
            </w:hyperlink>
            <w:r w:rsidR="000D3B06" w:rsidRPr="00DD5F29">
              <w:rPr>
                <w:rFonts w:cs="Times New Roman"/>
              </w:rPr>
              <w:t xml:space="preserve"> (</w:t>
            </w:r>
            <w:r w:rsidR="00165D6D" w:rsidRPr="00DD5F29">
              <w:rPr>
                <w:rFonts w:cs="Times New Roman"/>
              </w:rPr>
              <w:t>8.1, 8.2 and 8.3</w:t>
            </w:r>
            <w:r w:rsidR="000D3B06" w:rsidRPr="00DD5F29">
              <w:rPr>
                <w:rFonts w:cs="Times New Roman"/>
              </w:rPr>
              <w:t>)</w:t>
            </w:r>
          </w:p>
          <w:p w14:paraId="2F8158DA" w14:textId="6864BA45" w:rsidR="000D3B06" w:rsidRPr="00DD5F29" w:rsidRDefault="000D3B06" w:rsidP="000D3B06"/>
        </w:tc>
      </w:tr>
      <w:tr w:rsidR="00740056" w:rsidRPr="00C33ECE" w14:paraId="217BB041" w14:textId="77777777" w:rsidTr="00740056">
        <w:trPr>
          <w:trHeight w:val="3329"/>
        </w:trPr>
        <w:tc>
          <w:tcPr>
            <w:tcW w:w="3235" w:type="dxa"/>
          </w:tcPr>
          <w:p w14:paraId="5DECC37D" w14:textId="384C4AD3" w:rsidR="00E00321" w:rsidRPr="00DD5F29" w:rsidRDefault="00E00321" w:rsidP="008E032A">
            <w:pPr>
              <w:rPr>
                <w:rFonts w:cs="Gotham-Medium"/>
                <w:b/>
              </w:rPr>
            </w:pPr>
            <w:r w:rsidRPr="00DD5F29">
              <w:rPr>
                <w:b/>
                <w:bCs/>
              </w:rPr>
              <w:lastRenderedPageBreak/>
              <w:t>6.RP.</w:t>
            </w:r>
            <w:r w:rsidR="00DD5F29">
              <w:rPr>
                <w:b/>
                <w:bCs/>
              </w:rPr>
              <w:t>A.</w:t>
            </w:r>
            <w:proofErr w:type="gramStart"/>
            <w:r w:rsidRPr="00DD5F29">
              <w:rPr>
                <w:b/>
                <w:bCs/>
              </w:rPr>
              <w:t>3.d</w:t>
            </w:r>
            <w:proofErr w:type="gramEnd"/>
            <w:r w:rsidRPr="00DD5F29">
              <w:t xml:space="preserve"> Use ratio reasoning to convert customary and metric  measurement units (within the same system); manipulate and transform units appropriately when multiplying or dividing quantities.</w:t>
            </w:r>
          </w:p>
        </w:tc>
        <w:tc>
          <w:tcPr>
            <w:tcW w:w="3330" w:type="dxa"/>
          </w:tcPr>
          <w:p w14:paraId="28D4D2AB" w14:textId="77777777" w:rsidR="00E00321" w:rsidRPr="00DD5F29" w:rsidRDefault="000713DC" w:rsidP="008E03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DD5F29">
              <w:rPr>
                <w:rFonts w:cs="Times New Roman"/>
                <w:color w:val="000000"/>
              </w:rPr>
              <w:t>I can convert units within a measurement system.</w:t>
            </w:r>
          </w:p>
          <w:p w14:paraId="07A9A40C" w14:textId="77777777" w:rsidR="000713DC" w:rsidRPr="00DD5F29" w:rsidRDefault="000713DC" w:rsidP="008E03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5F148DBE" w14:textId="5DFC8036" w:rsidR="000713DC" w:rsidRPr="00DD5F29" w:rsidRDefault="000713DC" w:rsidP="008E03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DD5F29">
              <w:rPr>
                <w:rFonts w:cs="Times New Roman"/>
                <w:color w:val="000000"/>
              </w:rPr>
              <w:t>I can use ratios and proportions to convert measurements.</w:t>
            </w:r>
          </w:p>
        </w:tc>
        <w:tc>
          <w:tcPr>
            <w:tcW w:w="3060" w:type="dxa"/>
          </w:tcPr>
          <w:p w14:paraId="2DBDCE8C" w14:textId="749A73B4" w:rsidR="00E00321" w:rsidRPr="00DD5F29" w:rsidRDefault="000713DC" w:rsidP="000713DC">
            <w:pPr>
              <w:jc w:val="center"/>
              <w:rPr>
                <w:rFonts w:cs="Times New Roman"/>
              </w:rPr>
            </w:pPr>
            <w:r w:rsidRPr="00DD5F29">
              <w:rPr>
                <w:rFonts w:cs="Times New Roman"/>
              </w:rPr>
              <w:t>ENTER HERE</w:t>
            </w:r>
          </w:p>
        </w:tc>
        <w:tc>
          <w:tcPr>
            <w:tcW w:w="5053" w:type="dxa"/>
          </w:tcPr>
          <w:p w14:paraId="0EA849DA" w14:textId="77777777" w:rsidR="008E032A" w:rsidRPr="00DD5F29" w:rsidRDefault="008E032A" w:rsidP="008E032A">
            <w:pPr>
              <w:rPr>
                <w:rFonts w:cs="Times New Roman"/>
                <w:b/>
              </w:rPr>
            </w:pPr>
            <w:r w:rsidRPr="00DD5F29">
              <w:rPr>
                <w:rFonts w:cs="Times New Roman"/>
                <w:b/>
              </w:rPr>
              <w:t>Go Math Lesson</w:t>
            </w:r>
          </w:p>
          <w:p w14:paraId="79B99EF8" w14:textId="1FF608B9" w:rsidR="008E032A" w:rsidRPr="00DD5F29" w:rsidRDefault="008E032A" w:rsidP="008E032A">
            <w:pPr>
              <w:rPr>
                <w:rFonts w:cs="Times New Roman"/>
              </w:rPr>
            </w:pPr>
            <w:r w:rsidRPr="00DD5F29">
              <w:rPr>
                <w:rFonts w:cs="Times New Roman"/>
              </w:rPr>
              <w:t>Lesson 7.3 Converting Within Measurement Systems</w:t>
            </w:r>
            <w:r w:rsidR="000713DC" w:rsidRPr="00DD5F29">
              <w:rPr>
                <w:rFonts w:cs="Times New Roman"/>
              </w:rPr>
              <w:t xml:space="preserve"> (pg. 185)</w:t>
            </w:r>
          </w:p>
          <w:p w14:paraId="3CB9634B" w14:textId="2F231607" w:rsidR="000713DC" w:rsidRPr="00DD5F29" w:rsidRDefault="000713DC" w:rsidP="008E032A">
            <w:pPr>
              <w:rPr>
                <w:rFonts w:cs="Times New Roman"/>
              </w:rPr>
            </w:pPr>
          </w:p>
          <w:p w14:paraId="7010E5F4" w14:textId="6F2542AB" w:rsidR="000713DC" w:rsidRPr="00DD5F29" w:rsidRDefault="000713DC" w:rsidP="008E032A">
            <w:pPr>
              <w:rPr>
                <w:rFonts w:cs="Times New Roman"/>
              </w:rPr>
            </w:pPr>
            <w:r w:rsidRPr="00DD5F29">
              <w:rPr>
                <w:rFonts w:cs="Times New Roman"/>
              </w:rPr>
              <w:t>Lesson 7.4 Converting Between Measurement Systems (pg. 191)</w:t>
            </w:r>
          </w:p>
          <w:p w14:paraId="328E8B1D" w14:textId="40119717" w:rsidR="00E00321" w:rsidRPr="00DD5F29" w:rsidRDefault="00E00321" w:rsidP="00B8265C"/>
        </w:tc>
      </w:tr>
      <w:tr w:rsidR="00740056" w:rsidRPr="00C33ECE" w14:paraId="79CD5D83" w14:textId="77777777" w:rsidTr="00740056">
        <w:trPr>
          <w:trHeight w:val="350"/>
        </w:trPr>
        <w:tc>
          <w:tcPr>
            <w:tcW w:w="0" w:type="auto"/>
            <w:gridSpan w:val="4"/>
            <w:shd w:val="clear" w:color="auto" w:fill="9BBB59" w:themeFill="accent3"/>
          </w:tcPr>
          <w:p w14:paraId="4E2B9A5A" w14:textId="55DB8CBC" w:rsidR="00740056" w:rsidRPr="000D3B06" w:rsidRDefault="00740056" w:rsidP="00740056">
            <w:pPr>
              <w:jc w:val="center"/>
              <w:rPr>
                <w:rFonts w:cs="Times New Roman"/>
                <w:b/>
              </w:rPr>
            </w:pPr>
            <w:r>
              <w:rPr>
                <w:rFonts w:ascii="Times New Roman" w:hAnsi="Times New Roman" w:cs="Times New Roman"/>
                <w:b/>
                <w:color w:val="002060"/>
                <w:sz w:val="28"/>
                <w:szCs w:val="28"/>
              </w:rPr>
              <w:t>Expressions and Equations</w:t>
            </w:r>
          </w:p>
        </w:tc>
      </w:tr>
      <w:tr w:rsidR="00740056" w:rsidRPr="00C33ECE" w14:paraId="4A29E04B" w14:textId="77777777" w:rsidTr="00740056">
        <w:trPr>
          <w:trHeight w:val="3329"/>
        </w:trPr>
        <w:tc>
          <w:tcPr>
            <w:tcW w:w="3235" w:type="dxa"/>
          </w:tcPr>
          <w:p w14:paraId="4EA5349C" w14:textId="0A093BDD" w:rsidR="00E00321" w:rsidRPr="00DD5F29" w:rsidRDefault="00E00321" w:rsidP="00740056">
            <w:pPr>
              <w:rPr>
                <w:rFonts w:cs="Times New Roman"/>
                <w:b/>
              </w:rPr>
            </w:pPr>
            <w:r w:rsidRPr="00DD5F29">
              <w:rPr>
                <w:b/>
              </w:rPr>
              <w:t>6.EE.</w:t>
            </w:r>
            <w:r w:rsidR="00B8265C" w:rsidRPr="00DD5F29">
              <w:rPr>
                <w:b/>
              </w:rPr>
              <w:t>A.</w:t>
            </w:r>
            <w:r w:rsidRPr="00DD5F29">
              <w:rPr>
                <w:b/>
              </w:rPr>
              <w:t>1</w:t>
            </w:r>
            <w:r w:rsidRPr="00DD5F29">
              <w:t xml:space="preserve"> Write and evaluate numerical expressions involving whole number exponents</w:t>
            </w:r>
          </w:p>
        </w:tc>
        <w:tc>
          <w:tcPr>
            <w:tcW w:w="3330" w:type="dxa"/>
          </w:tcPr>
          <w:p w14:paraId="766F4BBB" w14:textId="77777777" w:rsidR="00E00321" w:rsidRPr="00DD5F29" w:rsidRDefault="00B8265C" w:rsidP="00E0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DD5F29">
              <w:rPr>
                <w:rFonts w:cs="Times New Roman"/>
              </w:rPr>
              <w:t>I can use exponents to represent numbers.</w:t>
            </w:r>
          </w:p>
          <w:p w14:paraId="2D2DDAFF" w14:textId="77777777" w:rsidR="00B8265C" w:rsidRPr="00DD5F29" w:rsidRDefault="00B8265C" w:rsidP="00E0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32E01ED0" w14:textId="1CD4D53C" w:rsidR="00B8265C" w:rsidRPr="00DD5F29" w:rsidRDefault="00B8265C" w:rsidP="00E00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DD5F29">
              <w:rPr>
                <w:rFonts w:cs="Times New Roman"/>
              </w:rPr>
              <w:t>I can write the prime factorization of a number.</w:t>
            </w:r>
          </w:p>
        </w:tc>
        <w:tc>
          <w:tcPr>
            <w:tcW w:w="3060" w:type="dxa"/>
          </w:tcPr>
          <w:p w14:paraId="34889A6E" w14:textId="7E91F204" w:rsidR="00E00321" w:rsidRPr="00DD5F29" w:rsidRDefault="00B8265C" w:rsidP="00911838">
            <w:pPr>
              <w:jc w:val="center"/>
              <w:rPr>
                <w:rStyle w:val="Hyperlink"/>
                <w:rFonts w:cs="Times New Roman"/>
              </w:rPr>
            </w:pPr>
            <w:r w:rsidRPr="00DD5F29">
              <w:rPr>
                <w:rFonts w:cs="Times New Roman"/>
              </w:rPr>
              <w:t>ENTER HERE</w:t>
            </w:r>
          </w:p>
        </w:tc>
        <w:tc>
          <w:tcPr>
            <w:tcW w:w="5053" w:type="dxa"/>
          </w:tcPr>
          <w:p w14:paraId="7B6042D7" w14:textId="77777777" w:rsidR="00792FB7" w:rsidRPr="00DD5F29" w:rsidRDefault="00792FB7" w:rsidP="00792FB7">
            <w:pPr>
              <w:rPr>
                <w:rFonts w:cs="Times New Roman"/>
                <w:b/>
              </w:rPr>
            </w:pPr>
            <w:r w:rsidRPr="00DD5F29">
              <w:rPr>
                <w:rFonts w:cs="Times New Roman"/>
                <w:b/>
              </w:rPr>
              <w:t>Go Math Lesson</w:t>
            </w:r>
          </w:p>
          <w:p w14:paraId="1DC0D329" w14:textId="4DD336D3" w:rsidR="00792FB7" w:rsidRPr="00DD5F29" w:rsidRDefault="00792FB7" w:rsidP="00792FB7">
            <w:pPr>
              <w:rPr>
                <w:rFonts w:cs="Times New Roman"/>
              </w:rPr>
            </w:pPr>
            <w:r w:rsidRPr="00DD5F29">
              <w:rPr>
                <w:rFonts w:cs="Times New Roman"/>
              </w:rPr>
              <w:t>9.1 Exponents</w:t>
            </w:r>
            <w:r w:rsidR="004410C7" w:rsidRPr="00DD5F29">
              <w:rPr>
                <w:rFonts w:cs="Times New Roman"/>
              </w:rPr>
              <w:t xml:space="preserve"> (pg. 237)</w:t>
            </w:r>
          </w:p>
          <w:p w14:paraId="3AEB203C" w14:textId="694060A1" w:rsidR="004410C7" w:rsidRPr="00DD5F29" w:rsidRDefault="004410C7" w:rsidP="00792FB7">
            <w:pPr>
              <w:rPr>
                <w:rFonts w:cs="Times New Roman"/>
              </w:rPr>
            </w:pPr>
          </w:p>
          <w:p w14:paraId="65C80196" w14:textId="2374C41F" w:rsidR="004410C7" w:rsidRPr="00DD5F29" w:rsidRDefault="004410C7" w:rsidP="00792FB7">
            <w:pPr>
              <w:rPr>
                <w:rFonts w:cs="Times New Roman"/>
              </w:rPr>
            </w:pPr>
            <w:r w:rsidRPr="00DD5F29">
              <w:rPr>
                <w:rFonts w:cs="Times New Roman"/>
              </w:rPr>
              <w:t>9.2 Prime Factorization (pg. 243)</w:t>
            </w:r>
          </w:p>
          <w:p w14:paraId="120AFEA9" w14:textId="6010D5B3" w:rsidR="00E00321" w:rsidRPr="00DD5F29" w:rsidRDefault="00E00321" w:rsidP="00E00321">
            <w:pPr>
              <w:tabs>
                <w:tab w:val="left" w:pos="8544"/>
              </w:tabs>
              <w:rPr>
                <w:rFonts w:cs="Times New Roman"/>
              </w:rPr>
            </w:pPr>
          </w:p>
          <w:p w14:paraId="7DDE222C" w14:textId="77777777" w:rsidR="00B8265C" w:rsidRPr="00DD5F29" w:rsidRDefault="00B8265C" w:rsidP="00B8265C">
            <w:pPr>
              <w:rPr>
                <w:rFonts w:cs="Times New Roman"/>
                <w:b/>
              </w:rPr>
            </w:pPr>
            <w:r w:rsidRPr="00DD5F29">
              <w:rPr>
                <w:rFonts w:cs="Times New Roman"/>
                <w:b/>
              </w:rPr>
              <w:t>Engage NY Task:</w:t>
            </w:r>
          </w:p>
          <w:p w14:paraId="4DD1E380" w14:textId="460C140D" w:rsidR="00B8265C" w:rsidRPr="00DD5F29" w:rsidRDefault="008D31CC" w:rsidP="00B8265C">
            <w:pPr>
              <w:rPr>
                <w:rFonts w:cs="Times New Roman"/>
              </w:rPr>
            </w:pPr>
            <w:hyperlink r:id="rId17" w:history="1">
              <w:r w:rsidR="00B8265C" w:rsidRPr="00DD5F29">
                <w:rPr>
                  <w:rStyle w:val="Hyperlink"/>
                  <w:rFonts w:cs="Times New Roman"/>
                </w:rPr>
                <w:t>Grade 6 Mathematics Module 4, Topic B</w:t>
              </w:r>
            </w:hyperlink>
            <w:r w:rsidR="00B8265C" w:rsidRPr="00DD5F29">
              <w:rPr>
                <w:rFonts w:cs="Times New Roman"/>
              </w:rPr>
              <w:t xml:space="preserve"> (9.1)</w:t>
            </w:r>
          </w:p>
          <w:p w14:paraId="586A2205" w14:textId="7AA7F7D9" w:rsidR="00B8265C" w:rsidRPr="00DD5F29" w:rsidRDefault="00B8265C" w:rsidP="00B8265C">
            <w:pPr>
              <w:rPr>
                <w:rFonts w:cs="Times New Roman"/>
              </w:rPr>
            </w:pPr>
          </w:p>
          <w:p w14:paraId="18DC3E77" w14:textId="472ACDD4" w:rsidR="00B8265C" w:rsidRPr="00DD5F29" w:rsidRDefault="008D31CC" w:rsidP="00B8265C">
            <w:pPr>
              <w:rPr>
                <w:rFonts w:cs="Times New Roman"/>
              </w:rPr>
            </w:pPr>
            <w:hyperlink r:id="rId18" w:history="1">
              <w:r w:rsidR="00B8265C" w:rsidRPr="00DD5F29">
                <w:rPr>
                  <w:rStyle w:val="Hyperlink"/>
                  <w:rFonts w:cs="Times New Roman"/>
                </w:rPr>
                <w:t>Grade 6 Mathematics Module 2, Topic D</w:t>
              </w:r>
            </w:hyperlink>
            <w:r w:rsidR="00B8265C" w:rsidRPr="00DD5F29">
              <w:rPr>
                <w:rFonts w:cs="Times New Roman"/>
              </w:rPr>
              <w:t xml:space="preserve"> (9.2)</w:t>
            </w:r>
          </w:p>
          <w:p w14:paraId="5B0AD8BE" w14:textId="3747E8E1" w:rsidR="00E00321" w:rsidRPr="00DD5F29" w:rsidRDefault="00E00321" w:rsidP="00E00321">
            <w:pPr>
              <w:tabs>
                <w:tab w:val="left" w:pos="8544"/>
              </w:tabs>
              <w:rPr>
                <w:rFonts w:cs="Times New Roman"/>
              </w:rPr>
            </w:pPr>
          </w:p>
        </w:tc>
      </w:tr>
    </w:tbl>
    <w:p w14:paraId="7B9F189E" w14:textId="77777777" w:rsidR="00883A6E" w:rsidRDefault="00883A6E">
      <w:pPr>
        <w:rPr>
          <w:rFonts w:ascii="Times New Roman" w:hAnsi="Times New Roman" w:cs="Times New Roman"/>
        </w:rPr>
      </w:pPr>
    </w:p>
    <w:p w14:paraId="0A8B20BB" w14:textId="77777777" w:rsidR="004A1E01" w:rsidRDefault="004A1E01" w:rsidP="00F43DA3">
      <w:pPr>
        <w:ind w:left="90"/>
        <w:rPr>
          <w:rFonts w:ascii="Times New Roman" w:hAnsi="Times New Roman" w:cs="Times New Roman"/>
        </w:rPr>
      </w:pPr>
    </w:p>
    <w:p w14:paraId="167350F2" w14:textId="77777777" w:rsidR="004A1E01" w:rsidRPr="00C33ECE" w:rsidRDefault="004A1E01">
      <w:pPr>
        <w:rPr>
          <w:rFonts w:ascii="Times New Roman" w:hAnsi="Times New Roman" w:cs="Times New Roman"/>
        </w:rPr>
      </w:pPr>
    </w:p>
    <w:sectPr w:rsidR="004A1E01" w:rsidRPr="00C33ECE" w:rsidSect="00C6588C">
      <w:headerReference w:type="default" r:id="rId19"/>
      <w:footerReference w:type="even" r:id="rId20"/>
      <w:footerReference w:type="default" r:id="rId21"/>
      <w:pgSz w:w="15840" w:h="12240" w:orient="landscape"/>
      <w:pgMar w:top="1008" w:right="576" w:bottom="1008" w:left="576"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9D697" w14:textId="77777777" w:rsidR="008D31CC" w:rsidRDefault="008D31CC" w:rsidP="000C09AC">
      <w:r>
        <w:separator/>
      </w:r>
    </w:p>
  </w:endnote>
  <w:endnote w:type="continuationSeparator" w:id="0">
    <w:p w14:paraId="6C319A28" w14:textId="77777777" w:rsidR="008D31CC" w:rsidRDefault="008D31CC" w:rsidP="000C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ortagoITC TT">
    <w:altName w:val="Helvetica Neue Bold Condensed"/>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Gotham-Medium">
    <w:altName w:val="Cambria"/>
    <w:panose1 w:val="020B06040202020202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70E8" w14:textId="77777777" w:rsidR="00742651" w:rsidRDefault="00742651"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D4B86" w14:textId="77777777" w:rsidR="00742651" w:rsidRDefault="00742651" w:rsidP="00EA5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65131" w14:textId="77777777" w:rsidR="00742651" w:rsidRDefault="00742651"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08B0">
      <w:rPr>
        <w:rStyle w:val="PageNumber"/>
        <w:noProof/>
      </w:rPr>
      <w:t>1</w:t>
    </w:r>
    <w:r>
      <w:rPr>
        <w:rStyle w:val="PageNumber"/>
      </w:rPr>
      <w:fldChar w:fldCharType="end"/>
    </w:r>
  </w:p>
  <w:tbl>
    <w:tblPr>
      <w:tblStyle w:val="TableGrid"/>
      <w:tblpPr w:leftFromText="180" w:rightFromText="180" w:vertAnchor="text" w:horzAnchor="page" w:tblpX="469" w:tblpY="-84"/>
      <w:tblW w:w="0" w:type="auto"/>
      <w:tblLook w:val="04A0" w:firstRow="1" w:lastRow="0" w:firstColumn="1" w:lastColumn="0" w:noHBand="0" w:noVBand="1"/>
    </w:tblPr>
    <w:tblGrid>
      <w:gridCol w:w="3607"/>
      <w:gridCol w:w="3200"/>
      <w:gridCol w:w="2775"/>
    </w:tblGrid>
    <w:tr w:rsidR="00742651" w14:paraId="01961682" w14:textId="77777777" w:rsidTr="00C6588C">
      <w:trPr>
        <w:trHeight w:val="290"/>
      </w:trPr>
      <w:tc>
        <w:tcPr>
          <w:tcW w:w="9582" w:type="dxa"/>
          <w:gridSpan w:val="3"/>
          <w:tcBorders>
            <w:top w:val="nil"/>
            <w:left w:val="nil"/>
            <w:bottom w:val="nil"/>
            <w:right w:val="nil"/>
          </w:tcBorders>
        </w:tcPr>
        <w:p w14:paraId="5FA2BF69" w14:textId="1EA2559F" w:rsidR="00742651" w:rsidRPr="00EA5294" w:rsidRDefault="00742651" w:rsidP="00EA5294">
          <w:pPr>
            <w:ind w:right="360"/>
            <w:rPr>
              <w:sz w:val="22"/>
              <w:szCs w:val="22"/>
            </w:rPr>
          </w:pPr>
        </w:p>
      </w:tc>
    </w:tr>
    <w:tr w:rsidR="00742651" w14:paraId="35BAFBC6" w14:textId="77777777" w:rsidTr="00C6588C">
      <w:trPr>
        <w:trHeight w:val="343"/>
      </w:trPr>
      <w:tc>
        <w:tcPr>
          <w:tcW w:w="3607" w:type="dxa"/>
          <w:tcBorders>
            <w:top w:val="nil"/>
            <w:left w:val="nil"/>
            <w:bottom w:val="nil"/>
            <w:right w:val="nil"/>
          </w:tcBorders>
          <w:vAlign w:val="center"/>
        </w:tcPr>
        <w:p w14:paraId="75EA3A43" w14:textId="542BDACD" w:rsidR="00742651" w:rsidRPr="00EA5294" w:rsidRDefault="00742651" w:rsidP="00C6588C">
          <w:pPr>
            <w:pStyle w:val="Footer"/>
            <w:ind w:left="360"/>
            <w:rPr>
              <w:sz w:val="22"/>
              <w:szCs w:val="22"/>
            </w:rPr>
          </w:pPr>
        </w:p>
      </w:tc>
      <w:tc>
        <w:tcPr>
          <w:tcW w:w="3200" w:type="dxa"/>
          <w:tcBorders>
            <w:top w:val="nil"/>
            <w:left w:val="nil"/>
            <w:bottom w:val="nil"/>
            <w:right w:val="nil"/>
          </w:tcBorders>
          <w:vAlign w:val="center"/>
        </w:tcPr>
        <w:p w14:paraId="35CA0FA8" w14:textId="5A562C1B" w:rsidR="00742651" w:rsidRPr="00EA5294" w:rsidRDefault="00742651" w:rsidP="00C6588C">
          <w:pPr>
            <w:pStyle w:val="Footer"/>
            <w:ind w:left="720"/>
            <w:rPr>
              <w:sz w:val="22"/>
              <w:szCs w:val="22"/>
            </w:rPr>
          </w:pPr>
        </w:p>
      </w:tc>
      <w:tc>
        <w:tcPr>
          <w:tcW w:w="2775" w:type="dxa"/>
          <w:tcBorders>
            <w:top w:val="nil"/>
            <w:left w:val="nil"/>
            <w:bottom w:val="nil"/>
            <w:right w:val="nil"/>
          </w:tcBorders>
          <w:vAlign w:val="center"/>
        </w:tcPr>
        <w:p w14:paraId="23C77407" w14:textId="1D5ED676" w:rsidR="00742651" w:rsidRPr="00EA5294" w:rsidRDefault="00742651" w:rsidP="00C6588C">
          <w:pPr>
            <w:pStyle w:val="Footer"/>
            <w:ind w:left="450"/>
            <w:rPr>
              <w:sz w:val="22"/>
              <w:szCs w:val="22"/>
            </w:rPr>
          </w:pPr>
        </w:p>
      </w:tc>
    </w:tr>
    <w:tr w:rsidR="00742651" w14:paraId="45D56524" w14:textId="77777777" w:rsidTr="00C6588C">
      <w:trPr>
        <w:trHeight w:val="290"/>
      </w:trPr>
      <w:tc>
        <w:tcPr>
          <w:tcW w:w="9582" w:type="dxa"/>
          <w:gridSpan w:val="3"/>
          <w:tcBorders>
            <w:top w:val="nil"/>
            <w:left w:val="nil"/>
            <w:bottom w:val="nil"/>
            <w:right w:val="nil"/>
          </w:tcBorders>
        </w:tcPr>
        <w:p w14:paraId="61599C7E" w14:textId="36E6ED56" w:rsidR="00742651" w:rsidRPr="00EA5294" w:rsidRDefault="00742651" w:rsidP="00EA5294">
          <w:pPr>
            <w:pStyle w:val="Footer"/>
            <w:ind w:left="360"/>
            <w:rPr>
              <w:color w:val="FF0000"/>
              <w:sz w:val="22"/>
              <w:szCs w:val="22"/>
            </w:rPr>
          </w:pPr>
        </w:p>
      </w:tc>
    </w:tr>
  </w:tbl>
  <w:p w14:paraId="78FFD161" w14:textId="77777777" w:rsidR="00742651" w:rsidRDefault="00742651" w:rsidP="00CF6E57">
    <w:pPr>
      <w:pStyle w:val="Footer"/>
    </w:pPr>
  </w:p>
  <w:p w14:paraId="7DB6A1F5" w14:textId="7751D203" w:rsidR="00742651" w:rsidRPr="00EA5294" w:rsidRDefault="00D517F5" w:rsidP="00EA5294">
    <w:pPr>
      <w:pStyle w:val="Footer"/>
      <w:ind w:left="360"/>
      <w:jc w:val="right"/>
    </w:pPr>
    <w:r>
      <w:t>Revised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B8E0D" w14:textId="77777777" w:rsidR="008D31CC" w:rsidRDefault="008D31CC" w:rsidP="000C09AC">
      <w:r>
        <w:separator/>
      </w:r>
    </w:p>
  </w:footnote>
  <w:footnote w:type="continuationSeparator" w:id="0">
    <w:p w14:paraId="45B92126" w14:textId="77777777" w:rsidR="008D31CC" w:rsidRDefault="008D31CC" w:rsidP="000C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7303"/>
    </w:tblGrid>
    <w:tr w:rsidR="00742651" w14:paraId="6551D3DB" w14:textId="77777777" w:rsidTr="004E0425">
      <w:tc>
        <w:tcPr>
          <w:tcW w:w="7452" w:type="dxa"/>
        </w:tcPr>
        <w:p w14:paraId="5E6E6B51" w14:textId="77777777" w:rsidR="00742651" w:rsidRDefault="00742651" w:rsidP="00893D9F">
          <w:pPr>
            <w:pStyle w:val="Header"/>
            <w:ind w:right="1170"/>
            <w:jc w:val="center"/>
            <w:rPr>
              <w:b/>
              <w:sz w:val="36"/>
              <w:szCs w:val="36"/>
            </w:rPr>
          </w:pPr>
          <w:r>
            <w:rPr>
              <w:rFonts w:asciiTheme="majorHAnsi" w:hAnsiTheme="majorHAnsi"/>
              <w:b/>
              <w:noProof/>
              <w:sz w:val="48"/>
              <w:szCs w:val="48"/>
            </w:rPr>
            <w:drawing>
              <wp:inline distT="0" distB="0" distL="0" distR="0" wp14:anchorId="0F3975FE" wp14:editId="2A70474C">
                <wp:extent cx="2449195" cy="866503"/>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095" cy="867529"/>
                        </a:xfrm>
                        <a:prstGeom prst="rect">
                          <a:avLst/>
                        </a:prstGeom>
                        <a:noFill/>
                        <a:ln>
                          <a:noFill/>
                        </a:ln>
                      </pic:spPr>
                    </pic:pic>
                  </a:graphicData>
                </a:graphic>
              </wp:inline>
            </w:drawing>
          </w:r>
        </w:p>
      </w:tc>
      <w:tc>
        <w:tcPr>
          <w:tcW w:w="7452" w:type="dxa"/>
        </w:tcPr>
        <w:p w14:paraId="4D17DA64" w14:textId="1F99B597" w:rsidR="00742651" w:rsidRDefault="00742651" w:rsidP="00893D9F">
          <w:pPr>
            <w:pStyle w:val="Header"/>
            <w:ind w:right="1170"/>
            <w:jc w:val="center"/>
            <w:rPr>
              <w:b/>
              <w:sz w:val="36"/>
              <w:szCs w:val="36"/>
            </w:rPr>
          </w:pPr>
          <w:r>
            <w:rPr>
              <w:b/>
              <w:sz w:val="36"/>
              <w:szCs w:val="36"/>
            </w:rPr>
            <w:t xml:space="preserve">6th Grade </w:t>
          </w:r>
          <w:r w:rsidR="00CC3C38">
            <w:rPr>
              <w:b/>
              <w:sz w:val="36"/>
              <w:szCs w:val="36"/>
            </w:rPr>
            <w:t xml:space="preserve">Go </w:t>
          </w:r>
          <w:r>
            <w:rPr>
              <w:b/>
              <w:sz w:val="36"/>
              <w:szCs w:val="36"/>
            </w:rPr>
            <w:t xml:space="preserve">Math </w:t>
          </w:r>
        </w:p>
        <w:p w14:paraId="2722119C" w14:textId="315DCE18" w:rsidR="00742651" w:rsidRDefault="00742651" w:rsidP="00893D9F">
          <w:pPr>
            <w:pStyle w:val="Header"/>
            <w:ind w:right="1170"/>
            <w:jc w:val="center"/>
            <w:rPr>
              <w:b/>
              <w:sz w:val="36"/>
              <w:szCs w:val="36"/>
            </w:rPr>
          </w:pPr>
          <w:r>
            <w:rPr>
              <w:b/>
              <w:sz w:val="36"/>
              <w:szCs w:val="36"/>
            </w:rPr>
            <w:t>Second Nine Weeks</w:t>
          </w:r>
        </w:p>
        <w:p w14:paraId="610A5AFF" w14:textId="6E6B36AE" w:rsidR="00742651" w:rsidRDefault="00CC3C38" w:rsidP="00893D9F">
          <w:pPr>
            <w:pStyle w:val="Header"/>
            <w:ind w:right="1170"/>
            <w:jc w:val="center"/>
            <w:rPr>
              <w:b/>
              <w:sz w:val="36"/>
              <w:szCs w:val="36"/>
            </w:rPr>
          </w:pPr>
          <w:r>
            <w:rPr>
              <w:b/>
              <w:sz w:val="36"/>
              <w:szCs w:val="36"/>
            </w:rPr>
            <w:t>2018-2019</w:t>
          </w:r>
        </w:p>
      </w:tc>
    </w:tr>
  </w:tbl>
  <w:p w14:paraId="66DEAE89" w14:textId="677ED226" w:rsidR="00742651" w:rsidRPr="000C09AC" w:rsidRDefault="00742651" w:rsidP="000C09AC">
    <w:pPr>
      <w:pStyle w:val="Header"/>
      <w:ind w:right="1170"/>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1AF"/>
    <w:multiLevelType w:val="hybridMultilevel"/>
    <w:tmpl w:val="22E6590C"/>
    <w:lvl w:ilvl="0" w:tplc="F7F4D4F8">
      <w:start w:val="1"/>
      <w:numFmt w:val="bullet"/>
      <w:lvlText w:val=""/>
      <w:lvlJc w:val="left"/>
      <w:pPr>
        <w:ind w:left="720" w:hanging="360"/>
      </w:pPr>
      <w:rPr>
        <w:rFonts w:ascii="Wingdings" w:hAnsi="Wingdings" w:hint="default"/>
        <w:color w:val="3366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C5BF7"/>
    <w:multiLevelType w:val="hybridMultilevel"/>
    <w:tmpl w:val="0F36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72E20"/>
    <w:multiLevelType w:val="hybridMultilevel"/>
    <w:tmpl w:val="6E9A813A"/>
    <w:lvl w:ilvl="0" w:tplc="651C6754">
      <w:start w:val="1"/>
      <w:numFmt w:val="bullet"/>
      <w:lvlText w:val=""/>
      <w:lvlJc w:val="left"/>
      <w:pPr>
        <w:ind w:left="720" w:hanging="360"/>
      </w:pPr>
      <w:rPr>
        <w:rFonts w:ascii="Wingdings" w:hAnsi="Wingdings" w:hint="default"/>
        <w:color w:val="008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C43DA"/>
    <w:multiLevelType w:val="hybridMultilevel"/>
    <w:tmpl w:val="6C101572"/>
    <w:lvl w:ilvl="0" w:tplc="6F4E96A6">
      <w:start w:val="1"/>
      <w:numFmt w:val="bullet"/>
      <w:lvlText w:val=""/>
      <w:lvlJc w:val="left"/>
      <w:pPr>
        <w:ind w:left="360" w:hanging="360"/>
      </w:pPr>
      <w:rPr>
        <w:rFonts w:ascii="Wingdings" w:hAnsi="Wingdings" w:hint="default"/>
        <w:color w:val="008000"/>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6B08D3"/>
    <w:multiLevelType w:val="hybridMultilevel"/>
    <w:tmpl w:val="644C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2F4A"/>
    <w:multiLevelType w:val="hybridMultilevel"/>
    <w:tmpl w:val="CEC050B0"/>
    <w:lvl w:ilvl="0" w:tplc="6F4E96A6">
      <w:start w:val="1"/>
      <w:numFmt w:val="bullet"/>
      <w:lvlText w:val=""/>
      <w:lvlJc w:val="left"/>
      <w:pPr>
        <w:ind w:left="720" w:hanging="360"/>
      </w:pPr>
      <w:rPr>
        <w:rFonts w:ascii="Wingdings" w:hAnsi="Wingdings" w:hint="default"/>
        <w:color w:val="0080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258F9"/>
    <w:multiLevelType w:val="hybridMultilevel"/>
    <w:tmpl w:val="0FCAFD48"/>
    <w:lvl w:ilvl="0" w:tplc="1B527B8A">
      <w:start w:val="1"/>
      <w:numFmt w:val="bullet"/>
      <w:lvlText w:val=""/>
      <w:lvlJc w:val="left"/>
      <w:pPr>
        <w:ind w:left="720" w:hanging="360"/>
      </w:pPr>
      <w:rPr>
        <w:rFonts w:ascii="Wingdings" w:hAnsi="Wingdings" w:hint="default"/>
        <w:color w:val="0000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97D1F"/>
    <w:multiLevelType w:val="hybridMultilevel"/>
    <w:tmpl w:val="2E584E26"/>
    <w:lvl w:ilvl="0" w:tplc="72E8B434">
      <w:start w:val="1"/>
      <w:numFmt w:val="bullet"/>
      <w:lvlText w:val=""/>
      <w:lvlJc w:val="left"/>
      <w:pPr>
        <w:ind w:left="1080" w:hanging="360"/>
      </w:pPr>
      <w:rPr>
        <w:rFonts w:ascii="Wingdings" w:hAnsi="Wingdings" w:hint="default"/>
        <w:color w:val="0000FF"/>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6E2B87"/>
    <w:multiLevelType w:val="hybridMultilevel"/>
    <w:tmpl w:val="1CBE3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70CE6"/>
    <w:multiLevelType w:val="hybridMultilevel"/>
    <w:tmpl w:val="00A04488"/>
    <w:lvl w:ilvl="0" w:tplc="B7E45344">
      <w:start w:val="1"/>
      <w:numFmt w:val="bullet"/>
      <w:lvlText w:val=""/>
      <w:lvlJc w:val="left"/>
      <w:pPr>
        <w:ind w:left="1440" w:hanging="360"/>
      </w:pPr>
      <w:rPr>
        <w:rFonts w:ascii="PortagoITC TT" w:hAnsi="PortagoITC TT" w:hint="default"/>
        <w:b/>
        <w:bCs/>
        <w:i w:val="0"/>
        <w:iCs w:val="0"/>
        <w:color w:val="008000"/>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CF7D34"/>
    <w:multiLevelType w:val="hybridMultilevel"/>
    <w:tmpl w:val="011A91B0"/>
    <w:lvl w:ilvl="0" w:tplc="3D9012A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F3383"/>
    <w:multiLevelType w:val="hybridMultilevel"/>
    <w:tmpl w:val="5494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7096C"/>
    <w:multiLevelType w:val="hybridMultilevel"/>
    <w:tmpl w:val="F592AE26"/>
    <w:lvl w:ilvl="0" w:tplc="98D6D710">
      <w:start w:val="1"/>
      <w:numFmt w:val="bullet"/>
      <w:lvlText w:val=""/>
      <w:lvlJc w:val="left"/>
      <w:pPr>
        <w:ind w:left="720" w:hanging="360"/>
      </w:pPr>
      <w:rPr>
        <w:rFonts w:ascii="Wingdings" w:hAnsi="Wingdings" w:hint="default"/>
        <w:color w:val="0080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B2B52"/>
    <w:multiLevelType w:val="hybridMultilevel"/>
    <w:tmpl w:val="349A5CF8"/>
    <w:lvl w:ilvl="0" w:tplc="D5A00FB0">
      <w:start w:val="1"/>
      <w:numFmt w:val="bullet"/>
      <w:lvlText w:val="o"/>
      <w:lvlJc w:val="left"/>
      <w:pPr>
        <w:ind w:left="720" w:hanging="360"/>
      </w:pPr>
      <w:rPr>
        <w:rFonts w:ascii="Courier New" w:hAnsi="Courier New" w:hint="default"/>
        <w:b/>
        <w:color w:val="FFFF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A7284"/>
    <w:multiLevelType w:val="hybridMultilevel"/>
    <w:tmpl w:val="A3B6307E"/>
    <w:lvl w:ilvl="0" w:tplc="72E8B434">
      <w:start w:val="1"/>
      <w:numFmt w:val="bullet"/>
      <w:lvlText w:val=""/>
      <w:lvlJc w:val="left"/>
      <w:pPr>
        <w:ind w:left="720" w:hanging="360"/>
      </w:pPr>
      <w:rPr>
        <w:rFonts w:ascii="Wingdings" w:hAnsi="Wingdings" w:hint="default"/>
        <w:color w:val="0000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5576F"/>
    <w:multiLevelType w:val="hybridMultilevel"/>
    <w:tmpl w:val="03B6B8DC"/>
    <w:lvl w:ilvl="0" w:tplc="F7F4D4F8">
      <w:start w:val="1"/>
      <w:numFmt w:val="bullet"/>
      <w:lvlText w:val=""/>
      <w:lvlJc w:val="left"/>
      <w:pPr>
        <w:ind w:left="720" w:hanging="360"/>
      </w:pPr>
      <w:rPr>
        <w:rFonts w:ascii="Wingdings" w:hAnsi="Wingdings" w:hint="default"/>
        <w:color w:val="3366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94AD7"/>
    <w:multiLevelType w:val="hybridMultilevel"/>
    <w:tmpl w:val="153884E2"/>
    <w:lvl w:ilvl="0" w:tplc="651C6754">
      <w:start w:val="1"/>
      <w:numFmt w:val="bullet"/>
      <w:lvlText w:val=""/>
      <w:lvlJc w:val="left"/>
      <w:pPr>
        <w:ind w:left="360" w:hanging="360"/>
      </w:pPr>
      <w:rPr>
        <w:rFonts w:ascii="Wingdings" w:hAnsi="Wingdings" w:hint="default"/>
        <w:color w:val="00800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956B16"/>
    <w:multiLevelType w:val="hybridMultilevel"/>
    <w:tmpl w:val="037C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70DFD"/>
    <w:multiLevelType w:val="hybridMultilevel"/>
    <w:tmpl w:val="896ECF5E"/>
    <w:lvl w:ilvl="0" w:tplc="3CE8201E">
      <w:start w:val="1"/>
      <w:numFmt w:val="lowerLetter"/>
      <w:lvlText w:val="%1."/>
      <w:lvlJc w:val="left"/>
      <w:pPr>
        <w:ind w:left="720" w:hanging="360"/>
      </w:pPr>
      <w:rPr>
        <w:rFonts w:asciiTheme="minorHAnsi" w:eastAsiaTheme="minorEastAsia"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F5252"/>
    <w:multiLevelType w:val="hybridMultilevel"/>
    <w:tmpl w:val="6FACB202"/>
    <w:lvl w:ilvl="0" w:tplc="6F4E96A6">
      <w:start w:val="1"/>
      <w:numFmt w:val="bullet"/>
      <w:lvlText w:val=""/>
      <w:lvlJc w:val="left"/>
      <w:pPr>
        <w:ind w:left="720" w:hanging="360"/>
      </w:pPr>
      <w:rPr>
        <w:rFonts w:ascii="Wingdings" w:hAnsi="Wingdings" w:hint="default"/>
        <w:color w:val="0080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327AA"/>
    <w:multiLevelType w:val="hybridMultilevel"/>
    <w:tmpl w:val="A4EEC362"/>
    <w:lvl w:ilvl="0" w:tplc="D5A00FB0">
      <w:start w:val="1"/>
      <w:numFmt w:val="bullet"/>
      <w:lvlText w:val="o"/>
      <w:lvlJc w:val="left"/>
      <w:pPr>
        <w:ind w:left="810" w:hanging="360"/>
      </w:pPr>
      <w:rPr>
        <w:rFonts w:ascii="Courier New" w:hAnsi="Courier New" w:hint="default"/>
        <w:b/>
        <w:color w:val="FFFF00"/>
        <w:sz w:val="28"/>
        <w:szCs w:val="28"/>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B011915"/>
    <w:multiLevelType w:val="hybridMultilevel"/>
    <w:tmpl w:val="F0B04E1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F83F32"/>
    <w:multiLevelType w:val="hybridMultilevel"/>
    <w:tmpl w:val="A820602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7E37C3"/>
    <w:multiLevelType w:val="hybridMultilevel"/>
    <w:tmpl w:val="14E880A2"/>
    <w:lvl w:ilvl="0" w:tplc="2CBA65E4">
      <w:start w:val="1"/>
      <w:numFmt w:val="bullet"/>
      <w:lvlText w:val=""/>
      <w:lvlJc w:val="left"/>
      <w:pPr>
        <w:ind w:left="360" w:hanging="360"/>
      </w:pPr>
      <w:rPr>
        <w:rFonts w:ascii="Wingdings" w:hAnsi="Wingdings" w:hint="default"/>
        <w:color w:val="0000FF"/>
        <w:sz w:val="14"/>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C081F"/>
    <w:multiLevelType w:val="hybridMultilevel"/>
    <w:tmpl w:val="C7CC6D42"/>
    <w:lvl w:ilvl="0" w:tplc="E52C5860">
      <w:start w:val="1"/>
      <w:numFmt w:val="bullet"/>
      <w:lvlText w:val=""/>
      <w:lvlJc w:val="left"/>
      <w:pPr>
        <w:ind w:left="360" w:hanging="360"/>
      </w:pPr>
      <w:rPr>
        <w:rFonts w:ascii="Wingdings" w:hAnsi="Wingdings" w:hint="default"/>
        <w:color w:val="00800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065E31"/>
    <w:multiLevelType w:val="hybridMultilevel"/>
    <w:tmpl w:val="AF82A39A"/>
    <w:lvl w:ilvl="0" w:tplc="DC3EE368">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8A2E28"/>
    <w:multiLevelType w:val="hybridMultilevel"/>
    <w:tmpl w:val="C762A57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735578"/>
    <w:multiLevelType w:val="hybridMultilevel"/>
    <w:tmpl w:val="E4EE160A"/>
    <w:lvl w:ilvl="0" w:tplc="F7F4D4F8">
      <w:start w:val="1"/>
      <w:numFmt w:val="bullet"/>
      <w:lvlText w:val=""/>
      <w:lvlJc w:val="left"/>
      <w:pPr>
        <w:ind w:left="360" w:hanging="360"/>
      </w:pPr>
      <w:rPr>
        <w:rFonts w:ascii="Wingdings" w:hAnsi="Wingdings" w:hint="default"/>
        <w:color w:val="3366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BA1434"/>
    <w:multiLevelType w:val="multilevel"/>
    <w:tmpl w:val="44667DA0"/>
    <w:lvl w:ilvl="0">
      <w:start w:val="1"/>
      <w:numFmt w:val="bullet"/>
      <w:lvlText w:val=""/>
      <w:lvlJc w:val="left"/>
      <w:pPr>
        <w:ind w:left="720" w:hanging="360"/>
      </w:pPr>
      <w:rPr>
        <w:rFonts w:ascii="Wingdings" w:hAnsi="Wingdings" w:hint="default"/>
        <w:color w:val="0000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9F066A"/>
    <w:multiLevelType w:val="hybridMultilevel"/>
    <w:tmpl w:val="4950EF02"/>
    <w:lvl w:ilvl="0" w:tplc="B59A7252">
      <w:start w:val="1"/>
      <w:numFmt w:val="bullet"/>
      <w:lvlText w:val=""/>
      <w:lvlJc w:val="left"/>
      <w:pPr>
        <w:ind w:left="720" w:hanging="360"/>
      </w:pPr>
      <w:rPr>
        <w:rFonts w:ascii="Wingdings" w:hAnsi="Wingdings" w:hint="default"/>
        <w:color w:val="0000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A4460"/>
    <w:multiLevelType w:val="hybridMultilevel"/>
    <w:tmpl w:val="AE00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1074E"/>
    <w:multiLevelType w:val="multilevel"/>
    <w:tmpl w:val="1CBE30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DE321DB"/>
    <w:multiLevelType w:val="hybridMultilevel"/>
    <w:tmpl w:val="B4C0C98C"/>
    <w:lvl w:ilvl="0" w:tplc="99ACFB60">
      <w:start w:val="1"/>
      <w:numFmt w:val="bullet"/>
      <w:lvlText w:val=""/>
      <w:lvlJc w:val="left"/>
      <w:pPr>
        <w:ind w:left="360" w:hanging="360"/>
      </w:pPr>
      <w:rPr>
        <w:rFonts w:ascii="Wingdings" w:hAnsi="Wingdings" w:hint="default"/>
        <w:color w:val="0080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0C39FF"/>
    <w:multiLevelType w:val="hybridMultilevel"/>
    <w:tmpl w:val="684C935A"/>
    <w:lvl w:ilvl="0" w:tplc="6F4E96A6">
      <w:start w:val="1"/>
      <w:numFmt w:val="bullet"/>
      <w:lvlText w:val=""/>
      <w:lvlJc w:val="left"/>
      <w:pPr>
        <w:ind w:left="720" w:hanging="360"/>
      </w:pPr>
      <w:rPr>
        <w:rFonts w:ascii="Wingdings" w:hAnsi="Wingdings" w:hint="default"/>
        <w:color w:val="0080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5478D"/>
    <w:multiLevelType w:val="hybridMultilevel"/>
    <w:tmpl w:val="501A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445EB"/>
    <w:multiLevelType w:val="hybridMultilevel"/>
    <w:tmpl w:val="20140E7E"/>
    <w:lvl w:ilvl="0" w:tplc="651C6754">
      <w:start w:val="1"/>
      <w:numFmt w:val="bullet"/>
      <w:lvlText w:val=""/>
      <w:lvlJc w:val="left"/>
      <w:pPr>
        <w:ind w:left="360" w:hanging="360"/>
      </w:pPr>
      <w:rPr>
        <w:rFonts w:ascii="Wingdings" w:hAnsi="Wingdings" w:hint="default"/>
        <w:color w:val="008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952DB"/>
    <w:multiLevelType w:val="hybridMultilevel"/>
    <w:tmpl w:val="DE983192"/>
    <w:lvl w:ilvl="0" w:tplc="CD8C184E">
      <w:start w:val="1"/>
      <w:numFmt w:val="bullet"/>
      <w:lvlText w:val=""/>
      <w:lvlJc w:val="left"/>
      <w:pPr>
        <w:ind w:left="360" w:hanging="360"/>
      </w:pPr>
      <w:rPr>
        <w:rFonts w:ascii="Wingdings" w:hAnsi="Wingdings" w:hint="default"/>
        <w:color w:val="008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BF399F"/>
    <w:multiLevelType w:val="hybridMultilevel"/>
    <w:tmpl w:val="A78E9522"/>
    <w:lvl w:ilvl="0" w:tplc="D5A00FB0">
      <w:start w:val="1"/>
      <w:numFmt w:val="bullet"/>
      <w:lvlText w:val="o"/>
      <w:lvlJc w:val="left"/>
      <w:pPr>
        <w:ind w:left="360" w:hanging="360"/>
      </w:pPr>
      <w:rPr>
        <w:rFonts w:ascii="Courier New" w:hAnsi="Courier New" w:hint="default"/>
        <w:b/>
        <w:color w:val="FFFF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BB4C9E"/>
    <w:multiLevelType w:val="hybridMultilevel"/>
    <w:tmpl w:val="FA88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F4AA9"/>
    <w:multiLevelType w:val="hybridMultilevel"/>
    <w:tmpl w:val="2CCAA9AA"/>
    <w:lvl w:ilvl="0" w:tplc="7780CBC8">
      <w:start w:val="1"/>
      <w:numFmt w:val="bullet"/>
      <w:lvlText w:val=""/>
      <w:lvlJc w:val="left"/>
      <w:pPr>
        <w:ind w:left="360" w:hanging="360"/>
      </w:pPr>
      <w:rPr>
        <w:rFonts w:ascii="Wingdings" w:hAnsi="Wingdings" w:hint="default"/>
        <w:color w:val="00800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9C20C9"/>
    <w:multiLevelType w:val="hybridMultilevel"/>
    <w:tmpl w:val="D5246D48"/>
    <w:lvl w:ilvl="0" w:tplc="B7E45344">
      <w:start w:val="1"/>
      <w:numFmt w:val="bullet"/>
      <w:lvlText w:val=""/>
      <w:lvlJc w:val="left"/>
      <w:pPr>
        <w:ind w:left="720" w:hanging="360"/>
      </w:pPr>
      <w:rPr>
        <w:rFonts w:ascii="PortagoITC TT" w:hAnsi="PortagoITC TT" w:hint="default"/>
        <w:b/>
        <w:bCs/>
        <w:i w:val="0"/>
        <w:iCs w:val="0"/>
        <w:color w:val="008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653C0"/>
    <w:multiLevelType w:val="hybridMultilevel"/>
    <w:tmpl w:val="44782794"/>
    <w:lvl w:ilvl="0" w:tplc="A0488BDA">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22"/>
  </w:num>
  <w:num w:numId="3">
    <w:abstractNumId w:val="26"/>
  </w:num>
  <w:num w:numId="4">
    <w:abstractNumId w:val="21"/>
  </w:num>
  <w:num w:numId="5">
    <w:abstractNumId w:val="40"/>
  </w:num>
  <w:num w:numId="6">
    <w:abstractNumId w:val="9"/>
  </w:num>
  <w:num w:numId="7">
    <w:abstractNumId w:val="8"/>
  </w:num>
  <w:num w:numId="8">
    <w:abstractNumId w:val="31"/>
  </w:num>
  <w:num w:numId="9">
    <w:abstractNumId w:val="35"/>
  </w:num>
  <w:num w:numId="10">
    <w:abstractNumId w:val="32"/>
  </w:num>
  <w:num w:numId="11">
    <w:abstractNumId w:val="36"/>
  </w:num>
  <w:num w:numId="12">
    <w:abstractNumId w:val="24"/>
  </w:num>
  <w:num w:numId="13">
    <w:abstractNumId w:val="23"/>
  </w:num>
  <w:num w:numId="14">
    <w:abstractNumId w:val="25"/>
  </w:num>
  <w:num w:numId="15">
    <w:abstractNumId w:val="39"/>
  </w:num>
  <w:num w:numId="16">
    <w:abstractNumId w:val="41"/>
  </w:num>
  <w:num w:numId="17">
    <w:abstractNumId w:val="27"/>
  </w:num>
  <w:num w:numId="18">
    <w:abstractNumId w:val="28"/>
  </w:num>
  <w:num w:numId="19">
    <w:abstractNumId w:val="33"/>
  </w:num>
  <w:num w:numId="20">
    <w:abstractNumId w:val="29"/>
  </w:num>
  <w:num w:numId="21">
    <w:abstractNumId w:val="20"/>
  </w:num>
  <w:num w:numId="22">
    <w:abstractNumId w:val="4"/>
  </w:num>
  <w:num w:numId="23">
    <w:abstractNumId w:val="7"/>
  </w:num>
  <w:num w:numId="24">
    <w:abstractNumId w:val="12"/>
  </w:num>
  <w:num w:numId="25">
    <w:abstractNumId w:val="6"/>
  </w:num>
  <w:num w:numId="26">
    <w:abstractNumId w:val="13"/>
  </w:num>
  <w:num w:numId="27">
    <w:abstractNumId w:val="0"/>
  </w:num>
  <w:num w:numId="28">
    <w:abstractNumId w:val="15"/>
  </w:num>
  <w:num w:numId="29">
    <w:abstractNumId w:val="16"/>
  </w:num>
  <w:num w:numId="30">
    <w:abstractNumId w:val="5"/>
  </w:num>
  <w:num w:numId="31">
    <w:abstractNumId w:val="10"/>
  </w:num>
  <w:num w:numId="32">
    <w:abstractNumId w:val="3"/>
  </w:num>
  <w:num w:numId="33">
    <w:abstractNumId w:val="11"/>
  </w:num>
  <w:num w:numId="34">
    <w:abstractNumId w:val="30"/>
  </w:num>
  <w:num w:numId="35">
    <w:abstractNumId w:val="19"/>
  </w:num>
  <w:num w:numId="36">
    <w:abstractNumId w:val="1"/>
  </w:num>
  <w:num w:numId="37">
    <w:abstractNumId w:val="2"/>
  </w:num>
  <w:num w:numId="38">
    <w:abstractNumId w:val="38"/>
  </w:num>
  <w:num w:numId="39">
    <w:abstractNumId w:val="34"/>
  </w:num>
  <w:num w:numId="40">
    <w:abstractNumId w:val="14"/>
  </w:num>
  <w:num w:numId="41">
    <w:abstractNumId w:val="1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AC"/>
    <w:rsid w:val="00004BF3"/>
    <w:rsid w:val="0000651D"/>
    <w:rsid w:val="00013107"/>
    <w:rsid w:val="000253B9"/>
    <w:rsid w:val="00036D75"/>
    <w:rsid w:val="00042F17"/>
    <w:rsid w:val="00053E15"/>
    <w:rsid w:val="00057BDC"/>
    <w:rsid w:val="00061B2C"/>
    <w:rsid w:val="000713DC"/>
    <w:rsid w:val="00074A43"/>
    <w:rsid w:val="000853D6"/>
    <w:rsid w:val="000A095F"/>
    <w:rsid w:val="000A3B8A"/>
    <w:rsid w:val="000A5E7C"/>
    <w:rsid w:val="000C09AC"/>
    <w:rsid w:val="000C1650"/>
    <w:rsid w:val="000C726A"/>
    <w:rsid w:val="000D3B06"/>
    <w:rsid w:val="000E4117"/>
    <w:rsid w:val="0010061F"/>
    <w:rsid w:val="00117EF8"/>
    <w:rsid w:val="00120B9A"/>
    <w:rsid w:val="00121C47"/>
    <w:rsid w:val="00121CF7"/>
    <w:rsid w:val="00124CA3"/>
    <w:rsid w:val="001350F0"/>
    <w:rsid w:val="00137933"/>
    <w:rsid w:val="00143410"/>
    <w:rsid w:val="00145B37"/>
    <w:rsid w:val="001522B7"/>
    <w:rsid w:val="00153208"/>
    <w:rsid w:val="00153400"/>
    <w:rsid w:val="001534FC"/>
    <w:rsid w:val="00165D6D"/>
    <w:rsid w:val="001714D8"/>
    <w:rsid w:val="00171B9D"/>
    <w:rsid w:val="00172069"/>
    <w:rsid w:val="0018759A"/>
    <w:rsid w:val="001C4D7C"/>
    <w:rsid w:val="001C65FA"/>
    <w:rsid w:val="001D094A"/>
    <w:rsid w:val="001E2E63"/>
    <w:rsid w:val="002240B0"/>
    <w:rsid w:val="00227BF8"/>
    <w:rsid w:val="002310C4"/>
    <w:rsid w:val="002454B7"/>
    <w:rsid w:val="00254C07"/>
    <w:rsid w:val="0026143A"/>
    <w:rsid w:val="00271F92"/>
    <w:rsid w:val="00291618"/>
    <w:rsid w:val="00294B0B"/>
    <w:rsid w:val="002A0939"/>
    <w:rsid w:val="002A2373"/>
    <w:rsid w:val="002B36FA"/>
    <w:rsid w:val="002C23BE"/>
    <w:rsid w:val="002C7694"/>
    <w:rsid w:val="002D5443"/>
    <w:rsid w:val="002E3108"/>
    <w:rsid w:val="002E7FDC"/>
    <w:rsid w:val="002F44B8"/>
    <w:rsid w:val="003129D0"/>
    <w:rsid w:val="00315E4B"/>
    <w:rsid w:val="00340284"/>
    <w:rsid w:val="0036211D"/>
    <w:rsid w:val="003639D6"/>
    <w:rsid w:val="003670A2"/>
    <w:rsid w:val="003670FE"/>
    <w:rsid w:val="00371042"/>
    <w:rsid w:val="003974BE"/>
    <w:rsid w:val="003A772E"/>
    <w:rsid w:val="003B0C2E"/>
    <w:rsid w:val="003B6367"/>
    <w:rsid w:val="003F7C89"/>
    <w:rsid w:val="00417550"/>
    <w:rsid w:val="004212B0"/>
    <w:rsid w:val="00435848"/>
    <w:rsid w:val="004368DE"/>
    <w:rsid w:val="00437179"/>
    <w:rsid w:val="00440D98"/>
    <w:rsid w:val="004410C7"/>
    <w:rsid w:val="00445880"/>
    <w:rsid w:val="004506DE"/>
    <w:rsid w:val="004600BC"/>
    <w:rsid w:val="004607E6"/>
    <w:rsid w:val="00470B87"/>
    <w:rsid w:val="00470C51"/>
    <w:rsid w:val="00471F8D"/>
    <w:rsid w:val="004A1E01"/>
    <w:rsid w:val="004A5F66"/>
    <w:rsid w:val="004B07FB"/>
    <w:rsid w:val="004B5FC4"/>
    <w:rsid w:val="004C5B2C"/>
    <w:rsid w:val="004C699F"/>
    <w:rsid w:val="004D031F"/>
    <w:rsid w:val="004D19EC"/>
    <w:rsid w:val="004D46A9"/>
    <w:rsid w:val="004D7A51"/>
    <w:rsid w:val="004E0425"/>
    <w:rsid w:val="004E0F06"/>
    <w:rsid w:val="004E64B4"/>
    <w:rsid w:val="004E6878"/>
    <w:rsid w:val="004F20B9"/>
    <w:rsid w:val="004F27D8"/>
    <w:rsid w:val="00502DC4"/>
    <w:rsid w:val="005115BF"/>
    <w:rsid w:val="00517A30"/>
    <w:rsid w:val="00520F33"/>
    <w:rsid w:val="005272F2"/>
    <w:rsid w:val="00542272"/>
    <w:rsid w:val="00544C15"/>
    <w:rsid w:val="00551397"/>
    <w:rsid w:val="00553E0D"/>
    <w:rsid w:val="00553F58"/>
    <w:rsid w:val="00554924"/>
    <w:rsid w:val="005643FA"/>
    <w:rsid w:val="00581AFE"/>
    <w:rsid w:val="005A0227"/>
    <w:rsid w:val="005A4371"/>
    <w:rsid w:val="005A4B90"/>
    <w:rsid w:val="005B1594"/>
    <w:rsid w:val="005B1643"/>
    <w:rsid w:val="005B7110"/>
    <w:rsid w:val="005C5E48"/>
    <w:rsid w:val="005D2BA9"/>
    <w:rsid w:val="005E00B6"/>
    <w:rsid w:val="005E0512"/>
    <w:rsid w:val="006142A7"/>
    <w:rsid w:val="006209E3"/>
    <w:rsid w:val="00623373"/>
    <w:rsid w:val="006237A4"/>
    <w:rsid w:val="0062575D"/>
    <w:rsid w:val="00654E2B"/>
    <w:rsid w:val="00660303"/>
    <w:rsid w:val="006625B0"/>
    <w:rsid w:val="00674562"/>
    <w:rsid w:val="006749CB"/>
    <w:rsid w:val="00674C80"/>
    <w:rsid w:val="0068158A"/>
    <w:rsid w:val="00685436"/>
    <w:rsid w:val="006A27D6"/>
    <w:rsid w:val="006A4DF0"/>
    <w:rsid w:val="006B2DAF"/>
    <w:rsid w:val="006B3335"/>
    <w:rsid w:val="006B5FA5"/>
    <w:rsid w:val="006D5248"/>
    <w:rsid w:val="006E1156"/>
    <w:rsid w:val="006E1826"/>
    <w:rsid w:val="006E4EC7"/>
    <w:rsid w:val="006F11F9"/>
    <w:rsid w:val="006F699A"/>
    <w:rsid w:val="006F7E41"/>
    <w:rsid w:val="00700DDF"/>
    <w:rsid w:val="007023BB"/>
    <w:rsid w:val="007029CB"/>
    <w:rsid w:val="007333C8"/>
    <w:rsid w:val="007340EE"/>
    <w:rsid w:val="00734BED"/>
    <w:rsid w:val="00740056"/>
    <w:rsid w:val="00742651"/>
    <w:rsid w:val="00743617"/>
    <w:rsid w:val="00746432"/>
    <w:rsid w:val="00750967"/>
    <w:rsid w:val="00760145"/>
    <w:rsid w:val="0076735A"/>
    <w:rsid w:val="00772893"/>
    <w:rsid w:val="00772F98"/>
    <w:rsid w:val="00774ACA"/>
    <w:rsid w:val="00791DDC"/>
    <w:rsid w:val="00792FB7"/>
    <w:rsid w:val="00796F38"/>
    <w:rsid w:val="007A221B"/>
    <w:rsid w:val="007A6608"/>
    <w:rsid w:val="007B29D6"/>
    <w:rsid w:val="007C1D3B"/>
    <w:rsid w:val="007C587E"/>
    <w:rsid w:val="007D41D3"/>
    <w:rsid w:val="007F1AE2"/>
    <w:rsid w:val="00802B4B"/>
    <w:rsid w:val="00805019"/>
    <w:rsid w:val="008128AD"/>
    <w:rsid w:val="008154CD"/>
    <w:rsid w:val="0081614F"/>
    <w:rsid w:val="0082222B"/>
    <w:rsid w:val="00822481"/>
    <w:rsid w:val="00824093"/>
    <w:rsid w:val="00824D74"/>
    <w:rsid w:val="008409AF"/>
    <w:rsid w:val="00850C1E"/>
    <w:rsid w:val="008515BC"/>
    <w:rsid w:val="008630E0"/>
    <w:rsid w:val="00867FDD"/>
    <w:rsid w:val="0087290B"/>
    <w:rsid w:val="00883A48"/>
    <w:rsid w:val="00883A6E"/>
    <w:rsid w:val="00891FE8"/>
    <w:rsid w:val="00893D9F"/>
    <w:rsid w:val="00895C9B"/>
    <w:rsid w:val="008A0B0D"/>
    <w:rsid w:val="008B21AF"/>
    <w:rsid w:val="008C4562"/>
    <w:rsid w:val="008D31CC"/>
    <w:rsid w:val="008E032A"/>
    <w:rsid w:val="008E05BA"/>
    <w:rsid w:val="008E64F4"/>
    <w:rsid w:val="008E6572"/>
    <w:rsid w:val="008F0E56"/>
    <w:rsid w:val="008F13EC"/>
    <w:rsid w:val="008F1442"/>
    <w:rsid w:val="008F550B"/>
    <w:rsid w:val="008F6B47"/>
    <w:rsid w:val="00903610"/>
    <w:rsid w:val="00911838"/>
    <w:rsid w:val="00911C8E"/>
    <w:rsid w:val="00914141"/>
    <w:rsid w:val="00920CF6"/>
    <w:rsid w:val="00941510"/>
    <w:rsid w:val="00946E40"/>
    <w:rsid w:val="00950179"/>
    <w:rsid w:val="009546E0"/>
    <w:rsid w:val="009714B9"/>
    <w:rsid w:val="0097342B"/>
    <w:rsid w:val="00974E9F"/>
    <w:rsid w:val="009800FB"/>
    <w:rsid w:val="00980632"/>
    <w:rsid w:val="00985394"/>
    <w:rsid w:val="00987978"/>
    <w:rsid w:val="009A5618"/>
    <w:rsid w:val="009A6CA3"/>
    <w:rsid w:val="009C16C0"/>
    <w:rsid w:val="009D60BC"/>
    <w:rsid w:val="009F5AD6"/>
    <w:rsid w:val="009F5D5F"/>
    <w:rsid w:val="009F634B"/>
    <w:rsid w:val="009F63AA"/>
    <w:rsid w:val="009F6B93"/>
    <w:rsid w:val="00A01A34"/>
    <w:rsid w:val="00A14E83"/>
    <w:rsid w:val="00A232BB"/>
    <w:rsid w:val="00A23570"/>
    <w:rsid w:val="00A41CA6"/>
    <w:rsid w:val="00A56158"/>
    <w:rsid w:val="00A56F21"/>
    <w:rsid w:val="00A6009A"/>
    <w:rsid w:val="00A6088D"/>
    <w:rsid w:val="00A766A5"/>
    <w:rsid w:val="00A810CA"/>
    <w:rsid w:val="00A82375"/>
    <w:rsid w:val="00A85531"/>
    <w:rsid w:val="00A97E51"/>
    <w:rsid w:val="00AA3E4A"/>
    <w:rsid w:val="00AC0A46"/>
    <w:rsid w:val="00AD12CF"/>
    <w:rsid w:val="00AD2C41"/>
    <w:rsid w:val="00AD6241"/>
    <w:rsid w:val="00B10A51"/>
    <w:rsid w:val="00B1136C"/>
    <w:rsid w:val="00B11E55"/>
    <w:rsid w:val="00B20A09"/>
    <w:rsid w:val="00B32297"/>
    <w:rsid w:val="00B47DB4"/>
    <w:rsid w:val="00B527B2"/>
    <w:rsid w:val="00B619FD"/>
    <w:rsid w:val="00B77C12"/>
    <w:rsid w:val="00B812B8"/>
    <w:rsid w:val="00B8265C"/>
    <w:rsid w:val="00B85064"/>
    <w:rsid w:val="00B95FE6"/>
    <w:rsid w:val="00B95FED"/>
    <w:rsid w:val="00BA14F3"/>
    <w:rsid w:val="00BB16C6"/>
    <w:rsid w:val="00BB7C1C"/>
    <w:rsid w:val="00BC0EC1"/>
    <w:rsid w:val="00BC7FEE"/>
    <w:rsid w:val="00BD4F24"/>
    <w:rsid w:val="00BD7127"/>
    <w:rsid w:val="00BE50E3"/>
    <w:rsid w:val="00BF5024"/>
    <w:rsid w:val="00BF598C"/>
    <w:rsid w:val="00BF5D75"/>
    <w:rsid w:val="00BF66D4"/>
    <w:rsid w:val="00C00261"/>
    <w:rsid w:val="00C02377"/>
    <w:rsid w:val="00C27CBC"/>
    <w:rsid w:val="00C33ECE"/>
    <w:rsid w:val="00C34578"/>
    <w:rsid w:val="00C35D0D"/>
    <w:rsid w:val="00C37407"/>
    <w:rsid w:val="00C65283"/>
    <w:rsid w:val="00C6588C"/>
    <w:rsid w:val="00C65A2E"/>
    <w:rsid w:val="00C7534A"/>
    <w:rsid w:val="00C80989"/>
    <w:rsid w:val="00C96585"/>
    <w:rsid w:val="00CA2801"/>
    <w:rsid w:val="00CA42D5"/>
    <w:rsid w:val="00CB797A"/>
    <w:rsid w:val="00CC0E16"/>
    <w:rsid w:val="00CC3C38"/>
    <w:rsid w:val="00CD320F"/>
    <w:rsid w:val="00CD4459"/>
    <w:rsid w:val="00CE5BA3"/>
    <w:rsid w:val="00CF1269"/>
    <w:rsid w:val="00CF6E57"/>
    <w:rsid w:val="00D01B8E"/>
    <w:rsid w:val="00D050F1"/>
    <w:rsid w:val="00D05450"/>
    <w:rsid w:val="00D10FF2"/>
    <w:rsid w:val="00D11B68"/>
    <w:rsid w:val="00D159BC"/>
    <w:rsid w:val="00D2020D"/>
    <w:rsid w:val="00D219A1"/>
    <w:rsid w:val="00D23CF4"/>
    <w:rsid w:val="00D3254A"/>
    <w:rsid w:val="00D351FF"/>
    <w:rsid w:val="00D35297"/>
    <w:rsid w:val="00D35910"/>
    <w:rsid w:val="00D366A5"/>
    <w:rsid w:val="00D40793"/>
    <w:rsid w:val="00D408B0"/>
    <w:rsid w:val="00D43777"/>
    <w:rsid w:val="00D517F5"/>
    <w:rsid w:val="00D76DEC"/>
    <w:rsid w:val="00D97EE0"/>
    <w:rsid w:val="00DA5AAA"/>
    <w:rsid w:val="00DA7E8B"/>
    <w:rsid w:val="00DB4E10"/>
    <w:rsid w:val="00DC18B1"/>
    <w:rsid w:val="00DC36E4"/>
    <w:rsid w:val="00DC3ACD"/>
    <w:rsid w:val="00DD5F29"/>
    <w:rsid w:val="00DF2C18"/>
    <w:rsid w:val="00E00321"/>
    <w:rsid w:val="00E12CD5"/>
    <w:rsid w:val="00E15C29"/>
    <w:rsid w:val="00E23974"/>
    <w:rsid w:val="00E35ED3"/>
    <w:rsid w:val="00E46247"/>
    <w:rsid w:val="00E70F93"/>
    <w:rsid w:val="00E92150"/>
    <w:rsid w:val="00EA3123"/>
    <w:rsid w:val="00EA5294"/>
    <w:rsid w:val="00EB63CA"/>
    <w:rsid w:val="00EC0CED"/>
    <w:rsid w:val="00EC3726"/>
    <w:rsid w:val="00ED51A0"/>
    <w:rsid w:val="00EE5840"/>
    <w:rsid w:val="00EF0C30"/>
    <w:rsid w:val="00EF735E"/>
    <w:rsid w:val="00F04672"/>
    <w:rsid w:val="00F10FE6"/>
    <w:rsid w:val="00F150C9"/>
    <w:rsid w:val="00F15C61"/>
    <w:rsid w:val="00F176B2"/>
    <w:rsid w:val="00F2015C"/>
    <w:rsid w:val="00F20E6C"/>
    <w:rsid w:val="00F21181"/>
    <w:rsid w:val="00F211A9"/>
    <w:rsid w:val="00F23AB3"/>
    <w:rsid w:val="00F323C2"/>
    <w:rsid w:val="00F43DA3"/>
    <w:rsid w:val="00F44B4C"/>
    <w:rsid w:val="00F46CB9"/>
    <w:rsid w:val="00F629DF"/>
    <w:rsid w:val="00F76BA4"/>
    <w:rsid w:val="00F87E74"/>
    <w:rsid w:val="00F92A41"/>
    <w:rsid w:val="00FA6620"/>
    <w:rsid w:val="00FD14C9"/>
    <w:rsid w:val="00FD163E"/>
    <w:rsid w:val="00FE38F6"/>
    <w:rsid w:val="00FE4EC9"/>
    <w:rsid w:val="00FE7833"/>
    <w:rsid w:val="00FF0082"/>
    <w:rsid w:val="00FF15E9"/>
    <w:rsid w:val="00FF1CFF"/>
    <w:rsid w:val="00FF78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00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9AC"/>
    <w:pPr>
      <w:tabs>
        <w:tab w:val="center" w:pos="4320"/>
        <w:tab w:val="right" w:pos="8640"/>
      </w:tabs>
    </w:pPr>
  </w:style>
  <w:style w:type="character" w:customStyle="1" w:styleId="HeaderChar">
    <w:name w:val="Header Char"/>
    <w:basedOn w:val="DefaultParagraphFont"/>
    <w:link w:val="Header"/>
    <w:uiPriority w:val="99"/>
    <w:rsid w:val="000C09AC"/>
  </w:style>
  <w:style w:type="paragraph" w:styleId="Footer">
    <w:name w:val="footer"/>
    <w:basedOn w:val="Normal"/>
    <w:link w:val="FooterChar"/>
    <w:uiPriority w:val="99"/>
    <w:unhideWhenUsed/>
    <w:rsid w:val="000C09AC"/>
    <w:pPr>
      <w:tabs>
        <w:tab w:val="center" w:pos="4320"/>
        <w:tab w:val="right" w:pos="8640"/>
      </w:tabs>
    </w:pPr>
  </w:style>
  <w:style w:type="character" w:customStyle="1" w:styleId="FooterChar">
    <w:name w:val="Footer Char"/>
    <w:basedOn w:val="DefaultParagraphFont"/>
    <w:link w:val="Footer"/>
    <w:uiPriority w:val="99"/>
    <w:rsid w:val="000C09AC"/>
  </w:style>
  <w:style w:type="table" w:styleId="TableGrid">
    <w:name w:val="Table Grid"/>
    <w:basedOn w:val="TableNormal"/>
    <w:uiPriority w:val="59"/>
    <w:rsid w:val="000C0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1AF"/>
    <w:pPr>
      <w:ind w:left="720"/>
      <w:contextualSpacing/>
    </w:pPr>
  </w:style>
  <w:style w:type="paragraph" w:customStyle="1" w:styleId="Default">
    <w:name w:val="Default"/>
    <w:rsid w:val="00AA3E4A"/>
    <w:pPr>
      <w:widowControl w:val="0"/>
      <w:autoSpaceDE w:val="0"/>
      <w:autoSpaceDN w:val="0"/>
      <w:adjustRightInd w:val="0"/>
    </w:pPr>
    <w:rPr>
      <w:rFonts w:ascii="Times New Roman" w:eastAsia="Times" w:hAnsi="Times New Roman" w:cs="Times New Roman"/>
      <w:color w:val="000000"/>
    </w:rPr>
  </w:style>
  <w:style w:type="character" w:styleId="Hyperlink">
    <w:name w:val="Hyperlink"/>
    <w:uiPriority w:val="99"/>
    <w:rsid w:val="00A85531"/>
    <w:rPr>
      <w:color w:val="0000FF"/>
      <w:u w:val="single"/>
    </w:rPr>
  </w:style>
  <w:style w:type="character" w:styleId="FollowedHyperlink">
    <w:name w:val="FollowedHyperlink"/>
    <w:basedOn w:val="DefaultParagraphFont"/>
    <w:uiPriority w:val="99"/>
    <w:semiHidden/>
    <w:unhideWhenUsed/>
    <w:rsid w:val="00553E0D"/>
    <w:rPr>
      <w:color w:val="800080" w:themeColor="followedHyperlink"/>
      <w:u w:val="single"/>
    </w:rPr>
  </w:style>
  <w:style w:type="character" w:styleId="PageNumber">
    <w:name w:val="page number"/>
    <w:basedOn w:val="DefaultParagraphFont"/>
    <w:uiPriority w:val="99"/>
    <w:semiHidden/>
    <w:unhideWhenUsed/>
    <w:rsid w:val="00EA5294"/>
  </w:style>
  <w:style w:type="character" w:styleId="Strong">
    <w:name w:val="Strong"/>
    <w:basedOn w:val="DefaultParagraphFont"/>
    <w:uiPriority w:val="22"/>
    <w:qFormat/>
    <w:rsid w:val="00117EF8"/>
    <w:rPr>
      <w:b/>
      <w:bCs/>
    </w:rPr>
  </w:style>
  <w:style w:type="character" w:customStyle="1" w:styleId="apple-converted-space">
    <w:name w:val="apple-converted-space"/>
    <w:basedOn w:val="DefaultParagraphFont"/>
    <w:rsid w:val="004A1E01"/>
  </w:style>
  <w:style w:type="paragraph" w:styleId="BalloonText">
    <w:name w:val="Balloon Text"/>
    <w:basedOn w:val="Normal"/>
    <w:link w:val="BalloonTextChar"/>
    <w:uiPriority w:val="99"/>
    <w:semiHidden/>
    <w:unhideWhenUsed/>
    <w:rsid w:val="00C65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88C"/>
    <w:rPr>
      <w:rFonts w:ascii="Lucida Grande" w:hAnsi="Lucida Grande" w:cs="Lucida Grande"/>
      <w:sz w:val="18"/>
      <w:szCs w:val="18"/>
    </w:rPr>
  </w:style>
  <w:style w:type="character" w:styleId="UnresolvedMention">
    <w:name w:val="Unresolved Mention"/>
    <w:basedOn w:val="DefaultParagraphFont"/>
    <w:uiPriority w:val="99"/>
    <w:rsid w:val="00FD1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Practice" TargetMode="External"/><Relationship Id="rId13" Type="http://schemas.openxmlformats.org/officeDocument/2006/relationships/hyperlink" Target="https://www.engageny.org/resource/grade-6-mathematics-module-1-topic-b-overview" TargetMode="External"/><Relationship Id="rId18" Type="http://schemas.openxmlformats.org/officeDocument/2006/relationships/hyperlink" Target="https://www.engageny.org/resource/grade-6-mathematics-module-2-topic-d-overview"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ngageny.org/resource/grade-6-mathematics-module-1-topic-c-overview" TargetMode="External"/><Relationship Id="rId17" Type="http://schemas.openxmlformats.org/officeDocument/2006/relationships/hyperlink" Target="https://www.engageny.org/resource/grade-6-mathematics-module-4-topic-b-overview" TargetMode="External"/><Relationship Id="rId2" Type="http://schemas.openxmlformats.org/officeDocument/2006/relationships/numbering" Target="numbering.xml"/><Relationship Id="rId16" Type="http://schemas.openxmlformats.org/officeDocument/2006/relationships/hyperlink" Target="https://www.engageny.org/resource/grade-6-mathematics-module-1-topic-d-over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ageny.org/resource/grade-6-mathematics-module-1-topic-b-overview" TargetMode="External"/><Relationship Id="rId5" Type="http://schemas.openxmlformats.org/officeDocument/2006/relationships/webSettings" Target="webSettings.xml"/><Relationship Id="rId15" Type="http://schemas.openxmlformats.org/officeDocument/2006/relationships/hyperlink" Target="https://www.engageny.org/resource/grade-6-mathematics-module-1-topic-b-overview" TargetMode="External"/><Relationship Id="rId23" Type="http://schemas.openxmlformats.org/officeDocument/2006/relationships/theme" Target="theme/theme1.xml"/><Relationship Id="rId10" Type="http://schemas.openxmlformats.org/officeDocument/2006/relationships/hyperlink" Target="https://www.engageny.org/resource/grade-6-mathematics-module-1-topic-overview"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gageny.org/resource/grade-6-mathematics-module-3-topic-c-overview" TargetMode="External"/><Relationship Id="rId14" Type="http://schemas.openxmlformats.org/officeDocument/2006/relationships/hyperlink" Target="https://www.engageny.org/resource/grade-6-mathematics-module-1-topic-c-overvie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F719-013E-A049-A0AA-60621B18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McCain</dc:creator>
  <cp:keywords/>
  <dc:description/>
  <cp:lastModifiedBy>Carmen Fentress</cp:lastModifiedBy>
  <cp:revision>15</cp:revision>
  <cp:lastPrinted>2013-03-05T18:58:00Z</cp:lastPrinted>
  <dcterms:created xsi:type="dcterms:W3CDTF">2018-05-21T18:37:00Z</dcterms:created>
  <dcterms:modified xsi:type="dcterms:W3CDTF">2018-07-03T17:15:00Z</dcterms:modified>
</cp:coreProperties>
</file>